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ACJC/223/2017 vom 27. Februar 2017</w:t>
      </w:r>
    </w:p>
    <w:p>
      <w:r>
        <w:t>GE Cour de justice, 2017-02-27, FR</w:t>
      </w:r>
    </w:p>
    <w:p>
      <w:r>
        <w:rPr>
          <w:b/>
        </w:rPr>
        <w:t xml:space="preserve">Quelle: </w:t>
      </w:r>
      <w:r>
        <w:t>https://mcp.opencaselaw.ch/entscheid/ge_gerichte_ACJC_223_2017</w:t>
      </w:r>
    </w:p>
    <w:p>
      <w:r>
        <w:t>FR: GE_GERICHTE ACJC/223/2017 du 27 février 2017</w:t>
      </w:r>
    </w:p>
    <w:p>
      <w:r>
        <w:t>IT: GE_GERICHTE ACJC/223/2017 del 27 febbraio 2017</w:t>
      </w:r>
    </w:p>
    <w:p>
      <w:pPr>
        <w:pStyle w:val="Heading2"/>
      </w:pPr>
      <w:r>
        <w:t>Erwägungen</w:t>
      </w:r>
    </w:p>
    <w:p>
      <w:r>
        <w:rPr>
          <w:b/>
        </w:rPr>
        <w:t>E. 1.1</w:t>
      </w:r>
    </w:p>
    <w:p>
      <w:r>
        <w:t>Selon l'art. 308 al. 1 let. b et al. 2 CPC, l'appel est recevable contre les décisions de première instance sur les mesures provisionnelles, si la valeur litigieuse est d'au moins 10'000 fr., la cause étant de nature patrimoniale. Pour les mesures provisionnelles, la valeur litigieuse est celle de la demande au fond qui a été déposée ou qui le sera (LACHAT, Procédure civile en matière de baux et loyers, Lausanne 2011, p. 185).</w:t>
      </w:r>
    </w:p>
    <w:p>
      <w:r>
        <w:t>Selon la jurisprudence constante du Tribunal fédéral, les contestations portant sur l'usage d'une chose louée sont de nature pécuniaire (arrêt du Tribunal fédéral 4C.310/1996 du 16 avril 1997 = SJ 1997 p. 493 consid. 1).</w:t>
      </w:r>
    </w:p>
    <w:p>
      <w:r>
        <w:t>En présence d'une requête en constatation de l'existence d'un contrat de bail, la valeur litigieuse se détermine en fonction du loyer annuel que devrait verser le locataire si l'existence du bail était reconnue et de la durée indéterminée de celui- ci (arrêt du Tribunal fédéral 4C.29/2003 du 12 mars 2003 consid. 1).</w:t>
      </w:r>
    </w:p>
    <w:p>
      <w:r>
        <w:rPr>
          <w:b/>
        </w:rPr>
        <w:t>E. 1.2</w:t>
      </w:r>
    </w:p>
    <w:p>
      <w:r>
        <w:t>En l'espèce, la procédure a pour but de faire interdiction à l'intimée de procéder à l'évacuation du locataire, qui fait valoir la conclusion d'un bail tacite. En cas de succès de son action, le locataire devra déposer une demande au fond, tendant à la constatation de l'existence d'un bail (art. 263 CPC). Compte tenu du montant du loyer et des charges que le locataire devrait verser si l'existence du bail était reconnue, soit 13'848 fr. par année, et de la durée indéterminée de celui- ci, la valeur litigieuse est supérieure à 10'000 fr. (art. 92 al. 2 CPC).</w:t>
      </w:r>
    </w:p>
    <w:p>
      <w:r>
        <w:t>La voie de l'appel est ainsi ouverte.</w:t>
      </w:r>
    </w:p>
    <w:p>
      <w:r>
        <w:rPr>
          <w:b/>
        </w:rPr>
        <w:t>E. 1.3</w:t>
      </w:r>
    </w:p>
    <w:p>
      <w:r>
        <w:t>L'appel a été formé dans le délai de dix jours prévu en matière de procédure sommaire (art. 314 al. 1 CPC) et selon la forme requise (art. 130, 131 et 311 al. 1 CPC). Il est en conséquence recevable.</w:t>
      </w:r>
    </w:p>
    <w:p>
      <w:r>
        <w:t>- 6/9 -</w:t>
      </w:r>
    </w:p>
    <w:p>
      <w:r>
        <w:t>C/19822/2016</w:t>
      </w:r>
    </w:p>
    <w:p>
      <w:r>
        <w:rPr>
          <w:b/>
        </w:rPr>
        <w:t>E. 1.4</w:t>
      </w:r>
    </w:p>
    <w:p>
      <w:r>
        <w:t>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pièce nouvelle produite par l'appelant est recevable, dans la mesure où elle est postérieure à la date de l'audience à l'issue de laquelle le Tribunal a gardé la cause à juger.</w:t>
      </w:r>
    </w:p>
    <w:p>
      <w:r>
        <w:rPr>
          <w:b/>
        </w:rPr>
        <w:t>E. 3</w:t>
      </w:r>
    </w:p>
    <w:p>
      <w:r>
        <w:t>La procédure sommaire est applicable aux mesures provisionnelles (art. 248 let. d CPC). La preuve est généralement apportée par titre au sens de l'art. 177 CPC (art. 254 al. 1 CPC) et, sauf exception, la maxime des débats s'applique (art. 55 al. 1 CPC; BOHNET, in Procédure civile suisse, Les grands thèmes pour les praticiens, 2010, p. 201, 202). Le requérant est ainsi tenu d'apporter tous les faits pertinents à l'appui de sa prétention et de produire les preuves qui s'y rapportent.</w:t>
      </w:r>
    </w:p>
    <w:p>
      <w:r>
        <w:rPr>
          <w:b/>
        </w:rPr>
        <w:t>E. 4</w:t>
      </w:r>
    </w:p>
    <w:p>
      <w:r>
        <w:t>L'appelant reproche au Tribunal d'avoir considéré qu'il n'a pas rendu vraisemblable la conclusion d'un contrat de bail tacite. Il soutient qu'entre le 3 septembre 2014, date du jugement d'évacuation, et le 21 juin 2016, l'intimée ne lui a adressé aucun courrier de rappel. Par ailleurs, il fait valoir que la thèse du bail tacite, de même que celle de l'abus de droit de l'intimée, sont soutenues par le fait que la bailleresse lui a indiqué, dans sa lettre du 21 juin 2016, qu'elle déposerait une requête en évacuation.</w:t>
      </w:r>
    </w:p>
    <w:p>
      <w:r>
        <w:rPr>
          <w:b/>
        </w:rPr>
        <w:t>E. 4.1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w:t>
      </w:r>
    </w:p>
    <w:p>
      <w:r>
        <w:t>Il s'agit là de conditions cumulatives comme cela ressort des textes allemand et italien de la loi (BOHNET, Code de procédure civile commenté, 2011, n. 3 ad art. 261 CPC).</w:t>
      </w:r>
    </w:p>
    <w:p>
      <w:r>
        <w:t>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w:t>
      </w:r>
    </w:p>
    <w:p>
      <w:r>
        <w:t>- 7/9 -</w:t>
      </w:r>
    </w:p>
    <w:p>
      <w:r>
        <w:t>C/19822/2016 que les faits aient pu se dérouler autrement (ATF 130 III 321 = JdT 2005 I 618 cité par HOHL, op. cit., n. 1773, p. 325).</w:t>
      </w:r>
    </w:p>
    <w:p>
      <w:r>
        <w:t>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w:t>
      </w:r>
    </w:p>
    <w:p>
      <w:r>
        <w:t>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op. cit., n. 7 ad art. 261 CPC et réf. citées). En effet, la mesure provisionnelle ne peut être accordée que dans la perspective de l'action au fond qui doit la valider (art. 263 et 268 al. 2 CPC). Le juge doit évaluer les chances de succès de la demande au fond et admettre ou refuser la mesure selon que l'existence du droit allégué apparaît plus vraisemblable que son inexistence (HOHL, op. cit., n. 1774, p. 325 et réf. citées).</w:t>
      </w:r>
    </w:p>
    <w:p>
      <w:r>
        <w:rPr>
          <w:b/>
        </w:rPr>
        <w:t>E. 4.2</w:t>
      </w:r>
    </w:p>
    <w:p>
      <w:r>
        <w:t>En principe, le silence ne vaut pas acceptation de l'offre et n'entraîne pas la conclusion tacite, c'est-à-dire par actes concluants (art. 1 al. 2 CO), d'un contrat de bail (cf. arrêt du Tribunal fédéral 4A_231/2010 du 10 août 2010 consid. 2.4.1 publié in SJ 2010 I p. 497). L'art. 6 al. 1 CO n'est applicable que très exceptionnellement, ne serait-ce que parce qu'il est d'usage que le contrat de bail soit conclu par écrit (LACHAT, Le bail à loyer, p. 185 et la référence à l'ATF 100 II 18 consid. 3; cf. ATF 30 II 298 consid. 3 p. 301 s.).</w:t>
      </w:r>
    </w:p>
    <w:p>
      <w:r>
        <w:t>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La conclusion tacite d'un bail ne doit toutefois être admise qu'avec prudence (arrêt du Tribunal fédéral 4A_75/2015 du 9 juin 2015 consid. 4.1).</w:t>
      </w:r>
    </w:p>
    <w:p>
      <w:r>
        <w:rPr>
          <w:b/>
        </w:rPr>
        <w:t>E. 4.3</w:t>
      </w:r>
    </w:p>
    <w:p>
      <w:r>
        <w:t>En l'espèce, le bail a été résilié pour non-paiement du loyer le 20 septembre 2013 avec effet au 31 octobre 2013 et la bailleresse a requis l'évacuation du locataire le 4 novembre 2013. Par jugement du 3 septembre 2014, elle a été autorisée à requérir l'évacuation par la force publique du locataire dès le 1er novembre 2014. Il est admis que l'appelant n'a jamais versé régulièrement les indemnités pour occupation illicite, notamment après le prononcé dudit jugement. Par ailleurs, l'appelant, qui a déclaré au Tribunal ne pas avoir reçu le jugement</w:t>
      </w:r>
    </w:p>
    <w:p>
      <w:r>
        <w:t>- 8/9 -</w:t>
      </w:r>
    </w:p>
    <w:p>
      <w:r>
        <w:t>C/19822/2016 alors que celui-ci lui avait été notifié par huissier judiciaire, n'est pas crédible lorsqu'il allègue n'avoir reçu aucun des cinq rappels produits par l'intimée. Dans ceux-ci, la bailleresse le menaçait de procéder à son évacuation, s'il ne régularisait pas la situation. En outre, l'huissier judiciaire a confirmé à la bailleresse avoir, en janvier 2016, mis en demeure le locataire de régler l'indemnité de février. Enfin, comme le relève pertinemment le Tribunal, le fait que la bailleresse, dans son courrier du 21 juin 2016, menace le locataire de déposer une requête en évacuation ne suffit pas à rendre vraisemblable la conclusion d'un bail tacite, dans la mesure où l'intimée y mentionne que le bail a été résilié pour défaut de paiement du loyer et que le locataire occupe les lieux sans droit ni titre. Il est rappelé que la conclusion d'un bail tacite ne doit être admise qu'avec prudence.</w:t>
      </w:r>
    </w:p>
    <w:p>
      <w:r>
        <w:t>Au vu de ce qui précède, l'appelant n'a pas rendu vraisemblable que la bailleresse s'est abstenue de faire valoir le congé et a continué à encaisser régulièrement le loyer sans formuler de réserve. Il n'a donc pas rendu vraisemblable sa prétention au fond, à savoir la conclusion d'un bail tacite, de sorte que la requête de mesures provisionnelles est infondée.</w:t>
      </w:r>
    </w:p>
    <w:p>
      <w:r>
        <w:t>Ainsi, l'ordonnance attaquée sera confirmée.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w:t>
      </w:r>
    </w:p>
    <w:p>
      <w:r>
        <w:t>- 9/9 -</w:t>
      </w:r>
    </w:p>
    <w:p>
      <w:r>
        <w:t>C/19822/2016 PAR CES MOTIFS, La Chambre des baux et loyers : A la forme : Déclare recevable l'appel interjeté le 27 octobre 2016 par A______ contre l'ordonnance JTBL/978/2016 rendue le 20 octobre 2016 par le Tribunal des baux et loyers dans la cause C/19822/2016-9-SP. Au fond : Confirme l'ordonnance attaquée. Dit que la procédure est gratuite. Déboute les parties de toutes autres conclusions. Siégeant : Monsieur Ivo BUETTI, président; Madame Nathalie LANDRY-BARTHE, Madame Fabienne GEISINGER-MARIETHOZ, juges; Monsieur Bertrand REICH, Monsieur Alain MAUNOIR,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