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ACJC/218/2023 vom 17. Februar 2023</w:t>
      </w:r>
    </w:p>
    <w:p>
      <w:r>
        <w:t>GE Cour de justice, 2023-02-17, FR</w:t>
      </w:r>
    </w:p>
    <w:p>
      <w:r>
        <w:rPr>
          <w:b/>
        </w:rPr>
        <w:t xml:space="preserve">Quelle: </w:t>
      </w:r>
      <w:r>
        <w:t>https://mcp.opencaselaw.ch/entscheid/ge_gerichte_ACJC_218_2023</w:t>
      </w:r>
    </w:p>
    <w:p>
      <w:r>
        <w:t>FR: GE_GERICHTE ACJC/218/2023 du 17 février 2023</w:t>
      </w:r>
    </w:p>
    <w:p>
      <w:r>
        <w:t>IT: GE_GERICHTE ACJC/218/2023 del 17 febbraio 2023</w:t>
      </w:r>
    </w:p>
    <w:p>
      <w:pPr>
        <w:pStyle w:val="Heading2"/>
      </w:pPr>
      <w:r>
        <w:t>Erwägungen</w:t>
      </w:r>
    </w:p>
    <w:p>
      <w:r>
        <w:rPr>
          <w:b/>
        </w:rPr>
        <w:t>E. 7</w:t>
      </w:r>
    </w:p>
    <w:p>
      <w:r>
        <w:t>décembre 2011 consid. 3) ; Qu’en l’espèce, l’acte d’appel formé par A______ ne contient aucune motivation et aucune conclusion, de sorte que la Cour n’est pas en mesure de déterminer quels sont les points du jugement que l’appelant conteste et les chiffres du dispositif dont il sollicite l’annulation ou la modification ; Que l’appel sera dès lors déclaré irrecevable d'entrée de cause (art. 312 al. 1 in fine CPC); Qu'au vu de l'issue du litige, il ne sera pas perçu de frais judiciaires.</w:t>
      </w:r>
    </w:p>
    <w:p>
      <w:r>
        <w:t>* * * * *</w:t>
      </w:r>
    </w:p>
    <w:p>
      <w:r>
        <w:t>- 4/4 -</w:t>
      </w:r>
    </w:p>
    <w:p>
      <w:r>
        <w:t>C/16238/201620 PAR CES MOTIFS, La Chambre civile :</w:t>
      </w:r>
    </w:p>
    <w:p>
      <w:r>
        <w:t>Déclare irrecevable l'appel interjeté par A______ contre le jugement JTPI/14957/2022 rendu le 11 décembre 2022 par le Tribunal de première instance dans la cause C/22366/2020-17. Dit qu'il n'y a pas lieu à perception de frais judiciaires d'appel. Siégeant : Madame Paola CAMPOMAGNANI, présidente; Monsieur Laurent RIEBEN et Madame Ursula ZEHETBAUER GHAVAMI, juges; Madame Valérie BOCHET MARCHAND, greffière.</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 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