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ACJC/217/2019 vom 12. Februar 2019</w:t>
      </w:r>
    </w:p>
    <w:p>
      <w:r>
        <w:t>GE Cour de justice, 2019-02-12, FR</w:t>
      </w:r>
    </w:p>
    <w:p>
      <w:r>
        <w:rPr>
          <w:b/>
        </w:rPr>
        <w:t xml:space="preserve">Quelle: </w:t>
      </w:r>
      <w:r>
        <w:t>https://mcp.opencaselaw.ch/entscheid/ge_gerichte_ACJC_217_2019</w:t>
      </w:r>
    </w:p>
    <w:p>
      <w:r>
        <w:t>FR: GE_GERICHTE ACJC/217/2019 du 12 février 2019</w:t>
      </w:r>
    </w:p>
    <w:p>
      <w:r>
        <w:t>IT: GE_GERICHTE ACJC/217/2019 del 12 febbraio 2019</w:t>
      </w:r>
    </w:p>
    <w:p>
      <w:pPr>
        <w:pStyle w:val="Heading2"/>
      </w:pPr>
      <w:r>
        <w:t>Erwägungen</w:t>
      </w:r>
    </w:p>
    <w:p>
      <w:r>
        <w:rPr>
          <w:b/>
        </w:rPr>
        <w:t>E. 1.1</w:t>
      </w:r>
    </w:p>
    <w:p>
      <w:r>
        <w:t>S'agissant d'une procédure de mainlevée, seule la voie du recours est ouverte (art. 319 let. a et 309 let. b ch. 3 CPC). La procédure sommaire s'applique (art. 251 let. a CPC). Aux termes de l'art. 321 al. 1 et 2 CPC, le recours, écrit et motivé, doit être introduit auprès de l'instance de recours dans les dix jours à compter de la notification de la décision motivée, pour les décisions prises en procédure sommaire. En l'espèce, le recours a été interjeté dans le délai et selon les formes prévus par la loi, de sorte qu'il est recevable.</w:t>
      </w:r>
    </w:p>
    <w:p>
      <w:r>
        <w:rPr>
          <w:b/>
        </w:rPr>
        <w:t>E. 1.2</w:t>
      </w:r>
    </w:p>
    <w:p>
      <w:r>
        <w:t>Dans le cadre d'un recours, le pouvoir d'examen de la Cour est limité à la violation du droit et à la constatation manifestement inexacte des faits (art. 320 CPC). L'autorité de recours a un plein pouvoir d'examen en droit, mais un pouvoir limité à l'arbitraire en fait, n'examinant par ailleurs que les griefs formulés et motivés par la partie recourante (HOHL, Procédure civile, Tome II, 2ème édition, Berne, 2010, n° 2307). Les maximes des débats et de disposition s'appliquent (art. 55 al. 1, 255 lit. a a contrario et 58 al. 1 CPC).</w:t>
      </w:r>
    </w:p>
    <w:p>
      <w:r>
        <w:t>- 4/5 -</w:t>
      </w:r>
    </w:p>
    <w:p>
      <w:r>
        <w:t>C/1446/2018</w:t>
      </w:r>
    </w:p>
    <w:p>
      <w:r>
        <w:rPr>
          <w:b/>
        </w:rPr>
        <w:t>E. 1.3</w:t>
      </w:r>
    </w:p>
    <w:p>
      <w:r>
        <w:t>Les conclusions, les allégations de faits et les preuves nouvelles sont irrecevables (art. 326 al. 1 CPC).</w:t>
      </w:r>
    </w:p>
    <w:p>
      <w:r>
        <w:t>Les allégations et pièces formées et déposées pour la première fois en procédure de recours ne sont pas recevables.</w:t>
      </w:r>
    </w:p>
    <w:p>
      <w:r>
        <w:rPr>
          <w:b/>
        </w:rPr>
        <w:t>E. 2</w:t>
      </w:r>
    </w:p>
    <w:p>
      <w:r>
        <w:t>La recourante reproche au Tribunal, d'avoir rejeté ses conclusions, alors qu'elle avait allégué que sa décision du 2 novembre 2016 n'avait pas fait l'objet d'une opposition en temps utile, et était ainsi passée en force de chose jugée.</w:t>
      </w:r>
    </w:p>
    <w:p>
      <w:r>
        <w:rPr>
          <w:b/>
        </w:rPr>
        <w:t>E. 2.1</w:t>
      </w:r>
    </w:p>
    <w:p>
      <w:r>
        <w:t>Selon l'art. 80 al. 1 LP, le créancier qui est au bénéfice d'un jugement exécutoire peut requérir du juge la mainlevée définitive de l'opposition. A teneur de l'art. 81 al. 1 LP, lorsque la poursuite est fondée sur un jugement exécutoire rendu par un tribunal ou une autorité administrative suisse, le juge ordonne la mainlevée définitive, à moins que l'opposant ne prouve par titre que la dette a été éteinte. Selon l'art. 54 al. 2 LPGA, les décisions ou les décisions sur opposition exécutoires qui portent condamnation à payer une somme d'argent ou à fournir des sûretés sont assimilées aux jugements exécutoires au sens de l'art. 80 LP.</w:t>
      </w:r>
    </w:p>
    <w:p>
      <w:r>
        <w:rPr>
          <w:b/>
        </w:rPr>
        <w:t>E. 2.2</w:t>
      </w:r>
    </w:p>
    <w:p>
      <w:r>
        <w:t>En l'occurrence, la recourante a produit une décision datée du 2 novembre 2016, dont elle a allégué que celle-ci n'avait pas fait l'objet d'une opposition. L'intimée, qui n'a pas comparu dans la présente procédure bien que dûment convoquée, n'a pas contesté cet allégué, pas plus qu'elle n'a fait valoir qu'elle n'aurait pas reçu la facture demeurée impayée à en croire la décision ultérieure.</w:t>
      </w:r>
    </w:p>
    <w:p>
      <w:r>
        <w:t>Dès lors, la décision susmentionnée est exécutoire, et vaut titre de mainlevée définitive. Les intérêts moratoires ont été calculés conformément à l'art. 42 RAVS.</w:t>
      </w:r>
    </w:p>
    <w:p>
      <w:r>
        <w:t>Le recours est ainsi fondé. La cause étant en état d'être jugée, il sera statué à nouveau (art. 327 al. 3 let. b CPC), dans le sens que la mainlevée définitive de l'opposition formée au commandement de payer sera accordée.</w:t>
      </w:r>
    </w:p>
    <w:p>
      <w:r>
        <w:rPr>
          <w:b/>
        </w:rPr>
        <w:t>E. 3</w:t>
      </w:r>
    </w:p>
    <w:p>
      <w:r>
        <w:t>L'intimée, qui succombe, supportera les frais du recours (art. 106 al. 1 CPC), arrêtés à 300 fr. (art. 48, 61 OELP), compensés avec l'avance déjà versée, acquise à l'Etat de Genève (art 111 al. 1 CPC).</w:t>
      </w:r>
    </w:p>
    <w:p>
      <w:r>
        <w:t>Il n'y a pas lieu à allocation de dépens (art. 96 al. 3 let. c CPC).</w:t>
      </w:r>
    </w:p>
    <w:p>
      <w:r>
        <w:t>* * * * *</w:t>
      </w:r>
    </w:p>
    <w:p>
      <w:r>
        <w:t>- 5/5 -</w:t>
      </w:r>
    </w:p>
    <w:p>
      <w:r>
        <w:t>C/1446/2018 PAR CES MOTIFS, La Chambre civile : A la forme : Déclare recevable le recours formé le 5 juillet 2018 par A______ contre le jugement JTPI/9547/2018 rendu le 13 juin 2018 par le Tribunal de première instance dans la cause C/1446/2018-1 SML. Au fond : Annule ce jugement et, statuant à nouveau : Prononce la mainlevée définitive de l'opposition formée par B______ au commandement de payer poursuite n° 1______. Déboute les parties de toutes autres conclusions. Sur les frais : Arrête les frais judiciaires du recours à 300 fr., compensés avec l'avance déjà opérée, acquise à l'Etat de Genève, et les met à la charge de B______. Condamne B______ à verser 300 fr. à A______. Dit qu'il n'est pas alloué de dépens. Siégeant : Madame Nathalie LANDRY-BARTHE, présidente; Madame Sylvie DROIN et Monsieur Ivo BUETTI, juges; Madame Mélanie DE RESENDE PEREIRA, greffière.</w:t>
      </w:r>
    </w:p>
    <w:p>
      <w:r>
        <w:t>La présidente : Nathalie LANDRY-BARTHE</w:t>
      </w:r>
    </w:p>
    <w:p>
      <w:r>
        <w:t>La greffière : Mélanie DE RESENDE PEREIRA</w:t>
      </w:r>
    </w:p>
    <w:p>
      <w:r>
        <w:t>Indication des voies de recours :</w:t>
      </w:r>
    </w:p>
    <w:p>
      <w:r>
        <w:t>Conformément aux art. 113 ss de la loi fédérale sur le Tribunal fédéral du 17 juin 2005 (LTF; RS 173.110), le présent arrêt peut être porté dans les trente jours qui suivent sa notification avec expédition complète (art. 100 al. 1 LTF) par-devant le Tribunal fédéral par la voie du recours constitutionnel subsidiaire.</w:t>
      </w:r>
    </w:p>
    <w:p>
      <w:r>
        <w:t>Le recours doit être adressé au Tribunal fédéral, 1000 Lausanne 14.</w:t>
      </w:r>
    </w:p>
    <w:p>
      <w:r>
        <w:t>Valeur litigieuse des conclusions pécuniaires au sens de la LTF inférieure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