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ACJC/214/2018 vom 20. Februar 2018</w:t>
      </w:r>
    </w:p>
    <w:p>
      <w:r>
        <w:t>GE Cour de justice, 2018-02-20, FR</w:t>
      </w:r>
    </w:p>
    <w:p>
      <w:r>
        <w:rPr>
          <w:b/>
        </w:rPr>
        <w:t xml:space="preserve">Quelle: </w:t>
      </w:r>
      <w:r>
        <w:t>https://mcp.opencaselaw.ch/entscheid/ge_gerichte_ACJC_214_2018</w:t>
      </w:r>
    </w:p>
    <w:p>
      <w:r>
        <w:t>FR: GE_GERICHTE ACJC/214/2018 du 20 février 2018</w:t>
      </w:r>
    </w:p>
    <w:p>
      <w:r>
        <w:t>IT: GE_GERICHTE ACJC/214/2018 del 20 febbraio 2018</w:t>
      </w:r>
    </w:p>
    <w:p>
      <w:pPr>
        <w:pStyle w:val="Heading2"/>
      </w:pPr>
      <w:r>
        <w:t>Erwägungen</w:t>
      </w:r>
    </w:p>
    <w:p>
      <w:r>
        <w:rPr>
          <w:b/>
        </w:rPr>
        <w:t>E. 1</w:t>
      </w:r>
    </w:p>
    <w:p>
      <w:r>
        <w:t>Selon l'art. 308 al. 2 CPC, l'appel est recevable dans les affaires patrimoniales, si la valeur litigieuse est de 10'000 fr. au moins au dernier état des conclusions.</w:t>
      </w:r>
    </w:p>
    <w:p>
      <w:r>
        <w:t>Si tel n'est pas le cas, seul le recours est recevable (art. 319 let. a CPC).</w:t>
      </w:r>
    </w:p>
    <w:p>
      <w:r>
        <w:t>La valeur du litige est déterminée par les conclusions (art. 91 al. 1 CPC). Dans le cadre de l'action en contestation de l'état de collocation, la valeur litigieuse correspond au dividende probable qui sera attribué à la prétention qui fait l'objet du différend (ATF 140 III 65 consid. 3.2 et 138 III 675 consid. 3.1).</w:t>
      </w:r>
    </w:p>
    <w:p>
      <w:r>
        <w:t>- 7/13 -</w:t>
      </w:r>
    </w:p>
    <w:p>
      <w:r>
        <w:t>C/3695/2015</w:t>
      </w:r>
    </w:p>
    <w:p>
      <w:r>
        <w:t>En l'espèce, le dividende prévisible pour les créances colloquées en troisième classe est de 0.01%. Ainsi, le dividende prévisible de la créance invoquée par A______ est d'un peu plus de 2 fr. (0.01% de 20'412 fr.).</w:t>
      </w:r>
    </w:p>
    <w:p>
      <w:r>
        <w:t>Seule la voie du recours est donc ouverte en l'espèce. Le fait que A______ ait intitulé son acte "appel" ne fait cependant pas obstacle à sa recevabilité, celui-ci pouvant être traité comme un recours (ATF 134 III 379 consid. 1.2; ATF 131 I 291 consid. 1.3). La procédure simplifiée est applicable (art. 243 al. 1 CPC).</w:t>
      </w:r>
    </w:p>
    <w:p>
      <w:r>
        <w:rPr>
          <w:b/>
        </w:rPr>
        <w:t>E. 2.1</w:t>
      </w:r>
    </w:p>
    <w:p>
      <w:r>
        <w:t>Le recours, écrit et motivé, est introduit auprès de l'instance de recours dans les 30 jours à compter de la notification de la décision motivée (art. 321 al. 1 CPC). 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w:t>
      </w:r>
    </w:p>
    <w:p>
      <w:r>
        <w:rPr>
          <w:b/>
        </w:rPr>
        <w:t>E. 2.1.1</w:t>
      </w:r>
    </w:p>
    <w:p>
      <w:r>
        <w:t>Selon la jurisprudence, pour satisfaire à son obligation de motivation de l'appel prévue par l'art. 311 al. 1 CPC,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précité consid. 3.3; 4A_376/2016 du 2 décembre 2016 consid. 3.2.1).</w:t>
      </w:r>
    </w:p>
    <w:p>
      <w:r>
        <w:t>- 8/13 -</w:t>
      </w:r>
    </w:p>
    <w:p>
      <w:r>
        <w:t>C/3695/2015</w:t>
      </w:r>
    </w:p>
    <w:p>
      <w:r>
        <w:rPr>
          <w:b/>
        </w:rPr>
        <w:t>E. 2.2</w:t>
      </w:r>
    </w:p>
    <w:p>
      <w:r>
        <w:t>En l'espèce, le premier juge a certes examiné plusieurs questions juridiques, mais pour n'en trancher finalement que deux : la quotité de la rémunération due et l'imputation d'un acompte déjà versé.</w:t>
      </w:r>
    </w:p>
    <w:p>
      <w:r>
        <w:t>Le recourant remet en cause l'affectation de l'acompte à des prestations de mai 2014, alors qu'il s'agissait selon lui du paiement partiel de la facture due pour avril 2014. Il estime en outre que le premier juge a erré en retenant seulement 15% du salaire brut pour toute rémunération, alors que le contrat était explicite sur cette question. Il invoque ensuite deux dispositions, les art. 208 LP et 18 CO, sans formuler de griefs concrets à leurs sujets.</w:t>
      </w:r>
    </w:p>
    <w:p>
      <w:r>
        <w:t>L'intimée estime que le recours serait irrecevable, faute de motivation suffisante.</w:t>
      </w:r>
    </w:p>
    <w:p>
      <w:r>
        <w:t>Bien que lapidaire, la motivation proposée par le recourant est appropriée, dès lors qu'elle remet en cause les deux points tranchés par le premier juge. Le jugement ne contient pas de motivation subsidiaire, qui suffirait par elle-même à sceller le sort du litige et qui n'aurait pas été attaquée dans le recours.</w:t>
      </w:r>
    </w:p>
    <w:p>
      <w:r>
        <w:t>Cependant, la seule mention des art. 208 LP et 18 CO est insuffisante pour considérer qu'elle constitue une critique recevable du jugement entrepris en lien avec ces dispositions légales. Ces dispositions ne seront donc pas examinées ci- après.</w:t>
      </w:r>
    </w:p>
    <w:p>
      <w:r>
        <w:t>Le recours, déposé dans le délai et selon la forme prescrits, sera donc déclaré recevable, dans la mesure de ce qui précède.</w:t>
      </w:r>
    </w:p>
    <w:p>
      <w:r>
        <w:rPr>
          <w:b/>
        </w:rPr>
        <w:t>E. 3</w:t>
      </w:r>
    </w:p>
    <w:p>
      <w:r>
        <w:t>L'intimée a produit une pièce nouvelle.</w:t>
      </w:r>
    </w:p>
    <w:p>
      <w:r>
        <w:rPr>
          <w:b/>
        </w:rPr>
        <w:t>E. 3.1</w:t>
      </w:r>
    </w:p>
    <w:p>
      <w:r>
        <w:t>Selon l'art. 326 al. 1 CPC, les conclusions, les allégations de faits et les preuves nouvelles sont irrecevables.</w:t>
      </w:r>
    </w:p>
    <w:p>
      <w:r>
        <w:rPr>
          <w:b/>
        </w:rPr>
        <w:t>E. 3.2</w:t>
      </w:r>
    </w:p>
    <w:p>
      <w:r>
        <w:t>La pièce nouvelle produite par l'intimée est donc irrecevable.</w:t>
      </w:r>
    </w:p>
    <w:p>
      <w:r>
        <w:rPr>
          <w:b/>
        </w:rPr>
        <w:t>E. 4</w:t>
      </w:r>
    </w:p>
    <w:p>
      <w:r>
        <w:t>Le recourant remet en cause la prise en compte d'un acompte de 16'500 fr. que lui avait versé B______ SA avant sa faillite et la fixation à seulement 2'062 fr. 50 des revenus découlant du contrat dont il se prévaut pour le mois de mai 2014.</w:t>
      </w:r>
    </w:p>
    <w:p>
      <w:r>
        <w:rPr>
          <w:b/>
        </w:rPr>
        <w:t>E. 4.1</w:t>
      </w:r>
    </w:p>
    <w:p>
      <w:r>
        <w:t>A teneur de l'art. 85 al. 1 CO, le débiteur ne peut imputer un paiement partiel sur le capital qu'en tant qu'il n'est pas en retard pour les intérêts ou les frais.</w:t>
      </w:r>
    </w:p>
    <w:p>
      <w:r>
        <w:t>Le débiteur qui a plusieurs dettes à payer au même créancier a le droit de déclarer, lors du paiement, laquelle il entend acquitter (art. 86 al. 1 CO). L'imputation faite par le débiteur peut résulter non seulement d'une déclaration expresse de sa part, mais aussi des circonstances, par exemple de la concordance entre le montant du paiement et celui de l'une des dettes. Elle doit être reconnaissable par le créancier (LOERTSCHER, Commentaire romand - CO I, 2ème éd., 2012, n. 5 ad art. 86 CO).</w:t>
      </w:r>
    </w:p>
    <w:p>
      <w:r>
        <w:t>- 9/13 -</w:t>
      </w:r>
    </w:p>
    <w:p>
      <w:r>
        <w:t>C/3695/2015 Faute de déclaration de la part du débiteur, le paiement est imputé sur la dette que le créancier désigne dans la quittance, si le débiteur ne s'y oppose pas immédiatement (art. 86 al. 2 CO). Le débiteur doit prouver l'existence de sa déclaration et la conformité avec la prestation litigieuse. Dans le cas de l'al. 2, le créancier doit établir la mention de l'imputation sur la quittance, le débiteur son opposition immédiate (LOERTSCHER, Ibid., n. 9 ad art. 86 CO).</w:t>
      </w:r>
    </w:p>
    <w:p>
      <w:r>
        <w:t>A teneur de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w:t>
      </w:r>
    </w:p>
    <w:p>
      <w:r>
        <w:rPr>
          <w:b/>
        </w:rPr>
        <w:t>E. 4.2</w:t>
      </w:r>
    </w:p>
    <w:p>
      <w:r>
        <w:t>En l'espèce, à la publication de l'état de collocation, la masse en faillite a rejeté la prétention du recourant, estimant qu'elle était insuffisamment fondée.</w:t>
      </w:r>
    </w:p>
    <w:p>
      <w:r>
        <w:t>Tel n'est cependant pas le cas. En effet, au vu des enquêtes, il a été établi que le recourant avait conclu un contrat "d'apporteur d'affaires" avec B______ SA, détentrice de l'autorisation de pratiquer la location de services, alors que le recourant n'était pas autorisé à exercer cette activité. Celui-ci devait fournir des candidats pour que B______ SA les place chez des clients. Elle leur facturait ensuite le travail fourni et était payée par les clients. Concrètement, pour le mois de mai 2014, le recourant avait mis à disposition deux de ses employés à B______ SA, qui les avait ensuite placés chez un client, lequel avait payé B______ SA.</w:t>
      </w:r>
    </w:p>
    <w:p>
      <w:r>
        <w:t>Ainsi, conformément au contrat "d'apporteur d'affaires", B______ SA devait verser le salaire brut des personnes concernées, plus 15% pour couvrir les charges sociales, absence et vacances, tant que durait le placement chez le client. Cette interprétation de l'art. 6 du contrat est confortée par les déclarations et les pièces produites par A______.</w:t>
      </w:r>
    </w:p>
    <w:p>
      <w:r>
        <w:t>L'économie du contrat révèle que le recourant était la personne louant réellement les services de ses employés, alors que B______ SA n'était qu'une intermédiaire et ne les employait pas. La validité du contrat peut ainsi paraître douteuse, dès lors que le recourant ne disposait pas de l'autorisation nécessaire à la location de services. Cette question peut néanmoins rester indécise au vu de ce qui suit.</w:t>
      </w:r>
    </w:p>
    <w:p>
      <w:r>
        <w:t>Les factures du 31 mai 2014 - émises avant la publication de la faillite dans la FOSC - sont destinées à couvrir les salaires des employés mis à disposition de B______ SA par le recourant, plus les frais y afférents.</w:t>
      </w:r>
    </w:p>
    <w:p>
      <w:r>
        <w:t>Il faut cependant noter que le contrat "d'apporteur d'affaires" qui doit être qualifié de contrat de mandat au sens des art. 394 et suivants CO a pris fin au jour du prononcé de la faillite de B______ SA le 22 mai 2014. Cependant, il n'a pas été</w:t>
      </w:r>
    </w:p>
    <w:p>
      <w:r>
        <w:t>- 10/13 -</w:t>
      </w:r>
    </w:p>
    <w:p>
      <w:r>
        <w:t>C/3695/2015 plaidé par l'intimée qu'une partie des prestations dont le paiement a été réclamé aurait été effectuée après que le contrat avait pris fin.</w:t>
      </w:r>
    </w:p>
    <w:p>
      <w:r>
        <w:t>Le recourant n'a en revanche pas démontré qu'il était soumis à la TVA et ne critique pas en deuxième instance ce point jugé par le Tribunal. Il sera donc retenu que la TVA n'était pas due.</w:t>
      </w:r>
    </w:p>
    <w:p>
      <w:r>
        <w:t>Par conséquent, au vu de ce qui précède, c'est à tort que le Tribunal a retenu que seuls 15% des montants dus à titre de salaire brut pouvaient être réclamés par le recourant. Il ressort en effet du contrat, ce que ne contredit pas l'intimée dans ses écritures, que celle-ci devait payer le salaire brut versé par le recourant aux employés mis à disposition, plus 15%.</w:t>
      </w:r>
    </w:p>
    <w:p>
      <w:r>
        <w:t>En l'occurrence, le salaire brut mensuel des deux employés était de 5'750 fr, respectivement 8'000 fr. Il faut donc ajouter 15% à la somme de ces deux montants, soit un total de 15'812 fr. 50 ([8'000 fr. + 5'750 fr] + 15% de 13'750 fr.) pour obtenir le montant dû pour mai 2014 conformément au contrat. Le recourant n'expose pas comment il parvient à un résultat différent, soit quelque 20'000 fr., sur les factures émises à la fin mai 2014.</w:t>
      </w:r>
    </w:p>
    <w:p>
      <w:r>
        <w:t>La créance invoquée par le recourant est donc fondée à concurrence de 15'812 fr. 50.</w:t>
      </w:r>
    </w:p>
    <w:p>
      <w:r>
        <w:rPr>
          <w:b/>
        </w:rPr>
        <w:t>E. 4.3</w:t>
      </w:r>
    </w:p>
    <w:p>
      <w:r>
        <w:t>Reste la question de l'imputation de l'acompte.</w:t>
      </w:r>
    </w:p>
    <w:p>
      <w:r>
        <w:t>Le premier juge a retenu que le recourant n'avait pas établi que le versement de 16'500 fr. libellé "acompte C______ mai" et opéré en sa faveur correspondait à une autre prestation qu'il aurait fournie à B______ SA. Il ne pouvait s'agir des honoraires d'administrateur dus par cette dernière, puisque les montants ne correspondaient pas. Il en découlait qu'il fallait que ce versement soit imputé sur les factures adressées par le recourant à B______ SA.</w:t>
      </w:r>
    </w:p>
    <w:p>
      <w:r>
        <w:t>Ce raisonnement est contesté par le recourant, qui invoque que l'acompte visait des factures du mois d'avril 2014.</w:t>
      </w:r>
    </w:p>
    <w:p>
      <w:r>
        <w:t>L'intimée s'est bornée à s'en tenir au raisonnement du Tribunal.</w:t>
      </w:r>
    </w:p>
    <w:p>
      <w:r>
        <w:t>En l'espèce, B______ SA - dont il sied de rappeler qu'elle était contrôlée par A______ - a mentionné "acompte C______ mai" au moment d'effectuer son versement en faveur de A______ le 21 mai 2014, soit avant le prononcé de la faillite. Certes, à cette date, les factures présentement litigieuses n'avaient pas été émises, mais, du fait de la mise à disposition des employés de C______ depuis le début du mois de mai 2014, les parties au contrat "d'apporteur d'affaires" étaient en mesure d'évaluer les montants revenant à C______ en vertu de ce contrat pour le mois de mai 2014, bien qu'ils n'aient pas encore fait l'objet de factures</w:t>
      </w:r>
    </w:p>
    <w:p>
      <w:r>
        <w:t>- 11/13 -</w:t>
      </w:r>
    </w:p>
    <w:p>
      <w:r>
        <w:t>C/3695/2015 définitives. Il est par ailleurs établi que, bien que le contrat ne le prévoie pas, les parties étaient convenues du versement en faveur de C______ d'acomptes mensuels, dont rien ne permet d'admettre qu'ils ne visaient pas l'extinction totale ou partielle des services résultant du contrat "d'apporteur d'affaires" pour le mois en cours.</w:t>
      </w:r>
    </w:p>
    <w:p>
      <w:r>
        <w:t>Il ressort, cela étant, de la procédure que A______ en personne possédait une autre créance exigible à l'encontre de B______ SA : il avait en effet siégé en qualité d'administrateur de B______ SA jusqu'à la faillite de celle-ci et ses honoraires d'administrateur n'avaient pas été régulièrement payés, preuve en est que sa prétention en paiement desdits honoraires a été colloquée dans la faillite et compensée, donc reconnue, par l'administration de la faillite. Il s'agit donc d'examiner si B______ SA a, au sens de l'art. 86 al. 1 CO, déclaré affecter l'acompte au paiement des factures présentement litigieuses.</w:t>
      </w:r>
    </w:p>
    <w:p>
      <w:r>
        <w:t>L'entreprise individuelle C______ n'a pas pour but inscrit au Registre du commerce de siéger dans des conseils d'administration, mais, entre autres, de fournir des conseils en matière de personnel.</w:t>
      </w:r>
    </w:p>
    <w:p>
      <w:r>
        <w:t>Ainsi, la mention "C______" ne pouvait se référer qu'au contrat "d'apporteur d'affaires" et non au mandat d'administrateur du recourant en son nom propre. Il convient ici, dans le cadre de l'interprétation de la déclaration de B______ SA, de distinguer les rapports contractuels la liant à l'entreprise individuelle exploitée par A______, bien qu'elle ne constitue pas une personne morale distincte de celui- ci, des rapports contractuels la liant à ce dernier en qualité d'organe, étant rappelé qu'il s'exprimait en cette double qualité. Les montants dus selon le contrat (quelque 15'000 fr.) et celui de l'acompte (16'500 fr.) sont proches, alors que celui-ci est sans commune mesure avec les honoraires d'administrateur du recourant (3'000 fr. par mois). D'ailleurs, dans son recours, le recourant évoque que la notion "acompte C______" lui servait à gérer sa trésorerie en ce qui concernait ce client - soit B______ SA - et de payer en tout ou partie les charges. Il n'a fourni aucune explication sur la manière de calculer les acomptes, qui constituaient pourtant une pratique régulière entre ces deux entités contrôlées par la même personne. Bien que peu explicite, son argumentation ne fait aucune référence à des honoraires d'administrateur et doit être interprétée comme visant les services rendus à B______ SA par le biais de C______, donc ceux fondés sur le contrat "d'apporteur d'affaires". Ainsi, bien que A______ possédât une créance en paiement de ses honoraires exigible à la date du versement de l'acompte, la mention "acompte C______ mai" est suffisamment explicite, au regard de toutes les circonstances, pour constituer une déclaration du débiteur, soit B______ SA, au sens de l'art. 86 al. 1 CO, de ce qu'elle entendait éteindre uniquement les montants dus en vertu du contrat "d'apporteur d'affaires" pour le mois de mai, quand bien même ils n'avaient pas encore été facturés.</w:t>
      </w:r>
    </w:p>
    <w:p>
      <w:r>
        <w:t>- 12/13 -</w:t>
      </w:r>
    </w:p>
    <w:p>
      <w:r>
        <w:t>C/3695/2015</w:t>
      </w:r>
    </w:p>
    <w:p>
      <w:r>
        <w:t>Au vu de ce qui précède, la critique du recourant selon laquelle le versement "acompte C______ mai" viserait des factures du mois d'avril ne peut pas être prise en considération - pour peu qu'elle soit suffisante au regard des griefs recevables en procédure de recours -, étant précisé que le recourant n'a pas apporté le moindre allégué sur le genre et le montant de prétendues factures du mois d'avril.</w:t>
      </w:r>
    </w:p>
    <w:p>
      <w:r>
        <w:t>Par conséquent, c'est à bon droit que le Tribunal a imputé cet acompte sur les montants dus selon les factures émises le 31 mai 2014.</w:t>
      </w:r>
    </w:p>
    <w:p>
      <w:r>
        <w:t>Au vu du montant dû, soit 15'812 fr. 50, l'acompte en 16'500 fr. a entièrement éteint la dette de B______ SA en paiement des honoraires pour le mois de mai 2014.</w:t>
      </w:r>
    </w:p>
    <w:p>
      <w:r>
        <w:t>Le recourante ne dispose donc pas d'une prétention en souffrance fondée sur le contrat "d'apporteur d'affaires" qu'il pourrait faire valoir dans la faillite de l'intimée.</w:t>
      </w:r>
    </w:p>
    <w:p>
      <w:r>
        <w:t>L'action en contestation de l'état de collocation a été rejetée à bon droit par le premier juge.</w:t>
      </w:r>
    </w:p>
    <w:p>
      <w:r>
        <w:t>Par conséquent, le jugement entrepris sera confirmé.</w:t>
      </w:r>
    </w:p>
    <w:p>
      <w:r>
        <w:rPr>
          <w:b/>
        </w:rPr>
        <w:t>E. 5.1</w:t>
      </w:r>
    </w:p>
    <w:p>
      <w:r>
        <w:t>Les frais de recours seront arrêtés à 1'000 fr., car bien que la valeur litigieuse soit faible, la cause présentait une certaine complexité qui justifie d'arrêter les frais à ce montant (art. 17 et 35 RTFMC), mis à la charge du recourant qui succombe (art. 106 al. 1 CPC) et compensés avec l'avance de frais de même montant qu'il a versée et qui reste acquise à l'Etat de Genève (art. 111 al. 1 CPC).</w:t>
      </w:r>
    </w:p>
    <w:p>
      <w:r>
        <w:rPr>
          <w:b/>
        </w:rPr>
        <w:t>E. 5.2</w:t>
      </w:r>
    </w:p>
    <w:p>
      <w:r>
        <w:t>L'intimée, qui a comparu en personne et n'invoque pas de motifs justificatifs, ne peut pas prétendre à des dépens. * * * * * *</w:t>
      </w:r>
    </w:p>
    <w:p>
      <w:r>
        <w:t>- 13/13 -</w:t>
      </w:r>
    </w:p>
    <w:p>
      <w:r>
        <w:t>C/3695/2015 PAR CES MOTIFS, La Chambre civile : A la forme : Déclare recevable le recours interjeté par A______ contre le jugement JTPI/8295/2017 rendu le 22 juin 2017 par le Tribunal de première instance dans la cause C/3695/2015- 11. Au fond : Confirme le jugement entrepris. Déboute les parties de toutes autres conclusions. Sur les frais : Arrête les frais judiciaires de recours à 1'000 fr., les met à la charge de A______ et les compense avec l'avance de frais payée qui demeure acquise à l'Etat de Genève.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