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ACJC/209/2023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https://mcp.opencaselaw.ch/entscheid/ge_gerichte_ACJC_209_2023</w:t>
      </w:r>
    </w:p>
    <w:p>
      <w:r>
        <w:t>FR: GE_GERICHTE ACJC/209/2023 du 16 février 2023</w:t>
      </w:r>
    </w:p>
    <w:p>
      <w:r>
        <w:t>IT: GE_GERICHTE ACJC/209/2023 del 16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février 2023.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 C______ [assurance-maladie] ______ ______ C/19738/2022 ACJC/209/2023 DU MARDI 14 FEVRIER 2023 Vu le jugement JTPI/14343/2022 du 1er décembre 2022 prononçant la faillite de A______ (ch. 1 du dispositif); Vu le recours contre ledit jugement formé le 13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JTPI/14343/2022 rendu par le Tribunal de première instance le 1er décembre 2022 dans la cause C/19738/2022-10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