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ACJC/208/2016 vom 4. November 2015</w:t>
      </w:r>
    </w:p>
    <w:p>
      <w:r>
        <w:t>GE Cour de justice, 2015-11-04, FR</w:t>
      </w:r>
    </w:p>
    <w:p>
      <w:r>
        <w:rPr>
          <w:b/>
        </w:rPr>
        <w:t xml:space="preserve">Quelle: </w:t>
      </w:r>
      <w:r>
        <w:t>https://mcp.opencaselaw.ch/entscheid/ge_gerichte_ACJC_208_2016</w:t>
      </w:r>
    </w:p>
    <w:p>
      <w:r>
        <w:t>FR: GE_GERICHTE ACJC/208/2016 du 4 novembre 2015</w:t>
      </w:r>
    </w:p>
    <w:p>
      <w:r>
        <w:t>IT: GE_GERICHTE ACJC/208/2016 del 4 novembre 2015</w:t>
      </w:r>
    </w:p>
    <w:p>
      <w:pPr>
        <w:pStyle w:val="Heading2"/>
      </w:pPr>
      <w:r>
        <w:t>Erwägungen</w:t>
      </w:r>
    </w:p>
    <w:p>
      <w:r>
        <w:rPr>
          <w:b/>
        </w:rPr>
        <w:t>E. 1</w:t>
      </w:r>
    </w:p>
    <w:p>
      <w:r>
        <w:t>Selon l'art. 121 al. 2 LOJ, dans les causes fondées sur les articles 257d et 282 CO, la Chambre des baux et loyers de la Cour de justice siège sans assesseur.</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- 4/9 -</w:t>
      </w:r>
    </w:p>
    <w:p>
      <w:r>
        <w:t>C/19908/2015</w:t>
      </w:r>
    </w:p>
    <w:p>
      <w:r>
        <w:t>Les contestations portant sur l'usage d'une chose louée sont de nature pécuniaire (arrêts du Tribunal fédéral 4A_72/2007 du 22 août 2007 consid. 2; 4C.310/1996 du 16 avril 1997 = SJ 1997 p. 493 consid. 1).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w:t>
      </w:r>
    </w:p>
    <w:p>
      <w:r>
        <w:rPr>
          <w:b/>
        </w:rPr>
        <w:t>E. 2.2</w:t>
      </w:r>
    </w:p>
    <w:p>
      <w:r>
        <w:t>En l'espèce, les locataires contestent la validité de la résiliation du bail. Le loyer mensuel de l'arcade et des places de parking, charges comprises, s'élève à 5'530 fr. de sorte que, en prenant en compte une période de trois ans, la valeur litigieuse est supérieure à 10'000 fr. La voie de l'appel est ainsi ouverte en ce qui concerne le prononcé de l'évacuation.</w:t>
      </w:r>
    </w:p>
    <w:p>
      <w:r>
        <w:rPr>
          <w:b/>
        </w:rPr>
        <w:t>E. 2.3</w:t>
      </w:r>
    </w:p>
    <w:p>
      <w:r>
        <w:t>L'appel a été interjeté dans le délai et suivant la forme prescrits par la loi (art. 130, 131, 311 al. 1 CPC).</w:t>
      </w:r>
    </w:p>
    <w:p>
      <w:r>
        <w:rPr>
          <w:b/>
        </w:rPr>
        <w:t>E. 2.4</w:t>
      </w:r>
    </w:p>
    <w:p>
      <w:r>
        <w:t>La Cour revoit la cause avec un plein pouvoir d'examen (art. 310 CPC; HOHL, Procédure civile, tome II, 2010, n. 2314 et 2416; RÉTORNAZ, in : Procédure civile suisse, Les grands thèmes pour les praticiens, Neuchâtel, 2010, p. 349 ss, n. 121).</w:t>
      </w:r>
    </w:p>
    <w:p>
      <w:r>
        <w:rPr>
          <w:b/>
        </w:rPr>
        <w:t>E. 2.5</w:t>
      </w:r>
    </w:p>
    <w:p>
      <w:r>
        <w:t>En revanche, seule la voie du recours est ouverte contre les mesures d'exécution de l'évacuation prononcée par les premiers juges (art. 309 let. a et 319 let. a CPC). Le recours est recevable pour violation du droit et constatation manifestement inexacte des faits (art. 320 CPC). Dans le cadre du recours, les conclusions, les allégations de fait et les preuves nouvelles sont irrecevables (art. 326 al. 1 CPC). 3. L'intimée a produit trois pièces nouvelles en appel.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t>- 5/9 -</w:t>
      </w:r>
    </w:p>
    <w:p>
      <w:r>
        <w:t>C/19908/2015 3.2 En l'espèce, les pièces produites sont postérieures au jugement querellé de sorte qu'elles sont recevables. 4. Les appelants font valoir que le cas n'est pas clair au sens de l'art. 257 CPC car une nouvelle audience de conciliation a été convoquée en février 2016 dans le cadre de la contestation du congé. Ils ne pouvaient en dire davantage "compte tenu de la confidentialité de la procédure". Le dépôt d'une requête en évacuation par la bailleresse relevait de la mauvaise foi, car ils n'avaient pas déposé de demande en réduction de loyer, pensant trouver une solution amiable au litige. 4.1 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p. 26; arrêt du Tribunal fédéral 4A_306/2015 du 14 octobre 2015 consid. 1). 4.2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4C.123/2000 du 14 juin 2000 consid. 3b, in CdB 2000 109).</w:t>
      </w:r>
    </w:p>
    <w:p>
      <w:r>
        <w:t>- 6/9 -</w:t>
      </w:r>
    </w:p>
    <w:p>
      <w:r>
        <w:t>C/19908/2015 4.3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 4.4 Le débiteur peut opposer la compensation même si sa créance est contestée (art. 120 al. 2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4C.212/2006 du 28 septembre 2006 consid. 3.1.1, in CdB 2007 22). Le locataire qui prétend avoir une créance en réduction de loyer ou en dommages- intérêts pour cause de défauts de l'objet loué n'est pas en droit de retenir toute ou partie du loyer échu; il n'a en principe que la possibilité de consigner le loyer, l'art. 259g CO étant une lex specialis par rapport à l'art. 82 CO. Il est donc dans son tort s'il retient le loyer.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 du Tribunal fédéral 4A_140/2014 et 4A_250/2014 du 6 août 2014 consid. 5.2). 4.5 Une procédure en expulsion par la voie du cas clair et une demande en annulation du congé n'ont pas le même objet, si bien que rien ne s'oppose au recours à la procédure sommaire, alors même qu'une requête en annulation du congé est pendante devant l'autorité de conciliation. Dans le cadre de son examen des conditions de l'expulsion, le juge du cas clair examine préjudiciellement si le congé est valable (ATF 141 III 262 consid. 4.2.1). 4.6 En l'espèce, contrairement à ce que font valoir les appelants, le seul fait qu'une procédure relative à la contestation du congé soit pendante au stade de la conciliation n'implique pas que les conditions du cas clair ne sont pas réunies.</w:t>
      </w:r>
    </w:p>
    <w:p>
      <w:r>
        <w:t>- 7/9 -</w:t>
      </w:r>
    </w:p>
    <w:p>
      <w:r>
        <w:t>C/19908/2015 En effet, dans un tel cas il incombe au juge du cas clair d'examiner préjudiciellement la question de la validité du congé. Le Tribunal a retenu à cet égard que toutes les conditions posées par l'art. 257d al. 2 CO pour la résiliation du bail étaient réunies et les appelants n'allèguent pas que tel ne serait pas le cas. La question de savoir si le dépôt par la bailleresse d'une requête en évacuation, postérieurement à la notification du congé, relève de la mauvaise foi est dénuée de pertinence s'agissant de trancher la question de la validité du congé. Au demeurant, aucun élément de la procédure ne permet de retenir que l'intimée agit de mauvaise foi en requérant l'évacuation des appelants, lesquels ne contestent pas l'existence d'un arriéré de loyer. Il ressort à ce sujet du dernier décompte produit par la bailleresse que le montant de l'arriéré a augmenté depuis le prononcé du jugement puisqu'il est maintenant de 41'884 fr. 05 pour l'arcade et de 2'640 fr. pour les deux places de parking, le dernier versement des appelants étant intervenu le 4 juin 2015. Le fait que ceux-ci se prévalent de défauts de la chose louée n'est quant à lui pas susceptible de faire échec à la validité du congé, dans la mesure où ils n'ont pas fait valoir la compensation en temps utile, à savoir dans le délai comminatoire. C'est par conséquent à juste titre que le Tribunal a considéré que le cas était clair, en ce sens que le bail avait pris fin dès le 31 juillet 2015 et que l'évacuation des appelants devait être prononcée dans la mesure où ceux-ci n'avaient plus aucun titre les autorisant à occuper les locaux. 5. Les recourants font valoir que l'évacuation immédiate avec l'autorisation du recours à la force publique prononcée par le Tribunal viole le principe de proportionnalité car ils exploitent un restaurant et ont des employés. Ils requièrent ainsi l'octroi d'un délai de six mois pour évacuer les locaux. Ils font en outre grief au Tribunal de n'avoir pas motivé sa décision sur les mesures d'exécution. 5.1 L'exécution forcée d'un jugement ordonnant l'expulsion d'un locataire est régie par le droit fédéral (cf. art. 335 ss CPC). En application de l'art. 343 al. 1 let. d CPC, le Tribunal de l'exécution peut en particulier prescrire une mesure de contrainte directe, telle l'évacuation d'un appartement par la force publique (JEANDIN, Code de procédure civile commenté, n. 4, ad art. 343 CPC). En procédant à l'exécution forcée d'une décision judiciaire, l'autorité doit tenir compte du principe de proportionnalité (arrêt du Tribunal fédéral 4A_207/2014 du 19 mai 2014 consid. 3.1).</w:t>
      </w:r>
    </w:p>
    <w:p>
      <w:r>
        <w:t>- 8/9 -</w:t>
      </w:r>
    </w:p>
    <w:p>
      <w:r>
        <w:t>C/19908/2015 5.2 En l'espèce, l'intimée a conclu devant le Tribunal à ce que l'exécution immédiate du jugement soit ordonnée et à ce qu'elle soit autorisée à faire exécuter sans délai celui-ci par la force publique. Les recourants, pourtant représentés par avocat, ne se sont pas déterminés sur cette conclusion. Ils n'ont en particulier pas requis devant le Tribunal l'octroi d'un sursis à l'exécution de l'évacuation. Les allégués et conclusion présentés sur ce point par les recourants pour la première fois en deuxième instance sont nouveaux et partant irrecevables. En tout état de cause, même si la conclusion nouvelle des recourants tendant à l'octroi d'un sursis de six mois pour l'évacuation avait été recevable, elle n'aurait pas été fondée. En effet, la résiliation du bail a pris effet au 31 juillet 2015 et les recourants n'allèguent pas avoir fait quelque démarche que ce soit en vue de rechercher de nouveaux locaux. L'on ne peut exiger de la bailleresse, qui n'a plus touché de loyer depuis le 4 juin 2015 et dont la créance est supérieure à 44'500 fr., de patienter plus longtemps. Le jugement querellé doit par conséquent être entièrement confirmé. 6. A teneur de l'art. 22 al. 1 LaCC, il n'est pas prélevé de frais dans les causes sou- mises à la juridiction des baux et loyers. * * * * *</w:t>
      </w:r>
    </w:p>
    <w:p>
      <w:r>
        <w:t>- 9/9 -</w:t>
      </w:r>
    </w:p>
    <w:p>
      <w:r>
        <w:t>C/19908/2015 PAR CES MOTIFS, La Chambre des baux et loyers : A la forme : Déclare recevables l'appel et le recours interjetés par A______ et B______ le 19 novembre 2015 contre le jugement JTBL/1193/2015 rendu le 4 novembre 2015 par le Tribunal des baux et loyers dans la cause C/19908/2015-8 SE. Au fond : Confirme le jugement précité.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4A_668/2012 du 11 mars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