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ACJC/206/2017 vom 24. Februar 2017</w:t>
      </w:r>
    </w:p>
    <w:p>
      <w:r>
        <w:t>GE Cour de justice, 2017-02-24, FR</w:t>
      </w:r>
    </w:p>
    <w:p>
      <w:r>
        <w:rPr>
          <w:b/>
        </w:rPr>
        <w:t xml:space="preserve">Quelle: </w:t>
      </w:r>
      <w:r>
        <w:t>https://mcp.opencaselaw.ch/entscheid/ge_gerichte_ACJC_206_2017</w:t>
      </w:r>
    </w:p>
    <w:p>
      <w:r>
        <w:t>FR: GE_GERICHTE ACJC/206/2017 du 24 février 2017</w:t>
      </w:r>
    </w:p>
    <w:p>
      <w:r>
        <w:t>IT: GE_GERICHTE ACJC/206/2017 del 24 febbraio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recourant fait valoir que la poursuite litigieuse ne concerne pas les contributions pour les mois de novembre et décembre 2013, lesquelles ont été payées.</w:t>
      </w:r>
    </w:p>
    <w:p>
      <w:r>
        <w:rPr>
          <w:b/>
        </w:rPr>
        <w:t>E. 2.1</w:t>
      </w:r>
    </w:p>
    <w:p>
      <w:r>
        <w:t>Aux termes de l'art. 80 LP, le créancier qui est au bénéfice d'un jugement exécutoire peut requérir du juge la mainlevée définitive de l'opposition.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w:t>
      </w:r>
    </w:p>
    <w:p>
      <w:r>
        <w:t>- 4/6 -</w:t>
      </w:r>
    </w:p>
    <w:p>
      <w:r>
        <w:t>C/11356/2016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Selon l'art. 58 al. 1 CPC, le Tribunal ne peut accorder à une partie ni plus ni autre chose que ce qui est demandé, ni moins que ce qui est reconnu par la partie adverse.</w:t>
      </w:r>
    </w:p>
    <w:p>
      <w:r>
        <w:rPr>
          <w:b/>
        </w:rPr>
        <w:t>E. 2.2</w:t>
      </w:r>
    </w:p>
    <w:p>
      <w:r>
        <w:t>En l'espèce, le commandement de payer n'indique pas pour quelle période exactement les arriérés de contributions sont réclamés. Il ressort cependant de la requête de mainlevée déposée par l'intimée que celle-ci réclame les contributions dues jusqu'au mois de septembre 2013. C'est par conséquent à tort que le Tribunal a prononcé la mainlevée de l'opposition pour les contributions dues pour les mois de novembre et décembre 2013. Le jugement querellé sera dès lors annulé et l'intimée déboutée des fins de sa requête en mainlevée de l'opposition.</w:t>
      </w:r>
    </w:p>
    <w:p>
      <w:r>
        <w:rPr>
          <w:b/>
        </w:rPr>
        <w:t>E. 3</w:t>
      </w:r>
    </w:p>
    <w:p>
      <w:r>
        <w:t>L'intimée, qui succombe doit être condamnée aux frais (art. 106 CPC).</w:t>
      </w:r>
    </w:p>
    <w:p>
      <w:r>
        <w:t>Il n'y a pas lieu de modifier le montant et la répartition des frais effectués par le Tribunal, lesquels sont conformes à la loi et ne sont pas critiqués devant la Cour.</w:t>
      </w:r>
    </w:p>
    <w:p>
      <w:r>
        <w:t>Les frais judiciaires du recours seront arrêtés à 600 fr. (art. 61 al. 1 OELP) et compensés avec l'avance faite par le recourant qui reste acquise à l'Etat de Genève (art. 111 al. 1 CPC). L'intimée sera condamnée à payer ce montant au recourant.</w:t>
      </w:r>
    </w:p>
    <w:p>
      <w:r>
        <w:t>Il n'y a pas lieu d'allouer de dépens au recourant qui comparaît en personne et qui n'a pas effectué de démarches justifiant l'allocation de dépens (art. 95 al. 3 CPC). * * * * *</w:t>
      </w:r>
    </w:p>
    <w:p>
      <w:r>
        <w:t>- 5/6 -</w:t>
      </w:r>
    </w:p>
    <w:p>
      <w:r>
        <w:t>C/11356/2016 PAR CES MOTIFS, La Chambre civile : A la forme : Déclare recevable le recours interjeté par A______ contre le jugement JTPI/13877/2016 rendu le 14 novembre 2016 par le Tribunal de première instance dans la cause C/11356/2016-20 SML. Au fond : Annule le premier paragraphe du dispositif du jugement querellé et, cela fait, statuant à nouveau : Déboute B______ des fins de sa requête en mainlevée de l'opposition formée au commandement de payer poursuite n° 1______. Confirme le jugement querellé pour le surplus. Déboute les parties de toutes autres conclusions. Sur les frais de recours : Arrête à 600 fr. les frais judiciaires et les compense avec l'avance effectuée par A______ qui reste acquise à l'Etat de Genève. Met les frais judiciaires à charge de B______, représentée par ses curateurs C______ et D______, et la condamne à payer ce montant à A______.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- 6/6 -</w:t>
      </w:r>
    </w:p>
    <w:p>
      <w:r>
        <w:t>C/11356/2016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