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ACJC/203/2013 vom 18. Februar 2013</w:t>
      </w:r>
    </w:p>
    <w:p>
      <w:r>
        <w:t>GE Cour de justice, 2013-02-18, FR</w:t>
      </w:r>
    </w:p>
    <w:p>
      <w:r>
        <w:rPr>
          <w:b/>
        </w:rPr>
        <w:t xml:space="preserve">Quelle: </w:t>
      </w:r>
      <w:r>
        <w:t>https://mcp.opencaselaw.ch/entscheid/ge_gerichte_ACJC_203_2013</w:t>
      </w:r>
    </w:p>
    <w:p>
      <w:r>
        <w:t>FR: GE_GERICHTE ACJC/203/2013 du 18 février 2013</w:t>
      </w:r>
    </w:p>
    <w:p>
      <w:r>
        <w:t>IT: GE_GERICHTE ACJC/203/2013 del 18 febbraio 2013</w:t>
      </w:r>
    </w:p>
    <w:p>
      <w:pPr>
        <w:pStyle w:val="Heading2"/>
      </w:pPr>
      <w:r>
        <w:t>Regeste</w:t>
      </w:r>
    </w:p>
    <w:p>
      <w:r>
        <w:t>Résumé: CONSORITÉ MATÉRIELLE NÉCESSAIRE - EXCEPTIONS AU PRINCIPE DE L'ACTION COMMUNE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héritiers(ATF116 Ib 447).</w:t>
      </w:r>
    </w:p>
    <w:p>
      <w:pPr>
        <w:pStyle w:val="Heading2"/>
      </w:pPr>
      <w:r>
        <w:t>Volltext</w:t>
      </w:r>
    </w:p>
    <w:p>
      <w:r>
        <w:t>Résumé: CONSORITÉ MATÉRIELLE NÉCESSAIRE - EXCEPTIONS AU PRINCIPE DE L'ACTION COMMUNE La communauté héréditaire comme telle n'a pas la personnalité juridique et n'a point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Les héritiers doivent ainsi agir en commun pour obtenir une prestation ou pour faire constater un droit. Par ailleurs, l'action qui a pour objet une prétention dépendant d'une succession non partagée ne peut aboutir qu'à une condamnation en faveur des héritiers en commun ou, le cas échéant, en faveur d'un représentant ou d'un administrateur de la succession. Le principe de l'action commune souffre toutefois certaines exceptions. Ainsi, un héritier qui est au bénéfice d'une renonciation des autres héritiers peut agir contre un tiers au nom de la communauté héréditaire; certains héritiers peuvent en effet se désolidariser de la communauté successorale par la voie d'une liquidation partielle et renoncer à leurs droits au profit de leurs cohéritiers. En outre, en cas d'urgence, un héritier a la compétence d'agir seul pour sauvegarder provisoirement les intérêts de la com­munauté. Une exception au principe de l'action commune est encore admise par la jurisprudence lorsqu'un ou plusieurs héritiers sont l'objet d'une réclamation rela­tive à la succession de la part de tous les autres héritiers(ATF116 Ib 447).</w:t>
      </w:r>
    </w:p>
    <w:p>
      <w:r>
        <w:t>Descripteurs: Descripteurs: BAIL À LOYER ; PROCÉDURE ; CONSORITÉ ; PROPRIÉTÉ COMMUNE ; COMMUNAUTÉ HÉRÉDITAIRE ; CONTESTATION DU CONGÉ</w:t>
      </w:r>
    </w:p>
    <w:p>
      <w:r>
        <w:t>Normes: Normes: CPC.70;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