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ACJC/199/2020 vom 12. November 2019</w:t>
      </w:r>
    </w:p>
    <w:p>
      <w:r>
        <w:t>GE Cour de justice, 2019-11-12, FR</w:t>
      </w:r>
    </w:p>
    <w:p>
      <w:r>
        <w:rPr>
          <w:b/>
        </w:rPr>
        <w:t xml:space="preserve">Quelle: </w:t>
      </w:r>
      <w:r>
        <w:t>https://mcp.opencaselaw.ch/entscheid/ge_gerichte_ACJC_199_2020</w:t>
      </w:r>
    </w:p>
    <w:p>
      <w:r>
        <w:t>FR: GE_GERICHTE ACJC/199/2020 du 12 novembre 2019</w:t>
      </w:r>
    </w:p>
    <w:p>
      <w:r>
        <w:t>IT: GE_GERICHTE ACJC/199/2020 del 12 novembre 2019</w:t>
      </w:r>
    </w:p>
    <w:p>
      <w:pPr>
        <w:pStyle w:val="Heading2"/>
      </w:pPr>
      <w:r>
        <w:t>Volltext</w:t>
      </w:r>
    </w:p>
    <w:p>
      <w:r>
        <w:t>Le présent arrêt est communiqué aux parties, ainsi qu'à M. E______, par plis recommandés du 06.02.2020.</w:t>
      </w:r>
    </w:p>
    <w:p>
      <w:r>
        <w:t>REPUBLIQUE ET</w:t>
      </w:r>
    </w:p>
    <w:p>
      <w:r>
        <w:t>CANTON DE GENEVE POUVOIR JUDICIAIRE C/4031/2019 ACJC/199/2020 ARRÊT DE LA COUR DE JUSTICE Chambre civile DU VENDREDI 31 JANVIER 2020 Entre A______ SA, sise ______[GE], recourante contre un jugement rendu par la 5ème Chambre du Tribunal de première instance de ce canton le 29 octobre 2019, comparant par Me Romain Jordan, avocat, rue Général-Dufour 15, case postale 5556, 1211 Genève 11, en l'étude duquel elle fait élection de domicile, et 1) B______ SA en liquidation, sise ______[GE], intimée, comparant par Me Stéphanie Nunez, avocate, rue de Rive 6, 1204 Genève, en l'étude de laquelle elle fait élection de domicile, 2) Monsieur C______, c/o D______ SA, ______ Genève, autre intimé, comparant par Me Fabien Rutz, avocat, rue de Hesse 16, case postale 1970, 1211 Genève 1, en l'étude duquel il fait élection de domicile.</w:t>
      </w:r>
    </w:p>
    <w:p>
      <w:r>
        <w:t>- 2/3 -</w:t>
      </w:r>
    </w:p>
    <w:p>
      <w:r>
        <w:t>C/4031/2019 Vu le jugement JTPI/14968/2019 rendu le 29 octobre 2019 par le Tribunal de première instance dans la cause C/4031/2019-5 SFC révoquant notamment C______ en tant que liquidateur de B______ SA, nommant Me E______ en cette qualité, statuant sur les frais et n'allouant pas de dépens; Attendu, EN FAIT, que par acte expédié le 11 novembre 2019 à la Cour de justice, A______ SA a formé recours contre ce jugement en ce qui concerne les frais et dépens; Que par décision du 12 novembre 2019, la Cour a imparti à la partie recourante un délai au 25 novembre 2019 pour verser une avance de frais fixée à 300 fr.; Que par décision du 5 décembre 2019, un ultime délai au 16 décembre 2019 a été fixé à la partie recourante pour opérer le versement précité, son attention étant attirée sur le fait que, faute de fournir l'avance requise, son recours serait déclaré irrecevable; Que la partie recourante a reçu notification des décisions précitées respectivement le 13 novembre 2019 et le 6 décembre 2019; Que la partie recourante s'est acquittée de l'avance de frais le 18 décembre 2019, soit postérieurement à l'échéance fixée par la décision précitée; Que par courrier du 23 décembre 2019, la Cour a imparti à la partie recourante un délai de 10 jours dès réception pour transmettre, soit un justificatif de l'ordre du versement, soit le récépissé postal; Qu'à l'échéance du délai imparti, la partie recourante n'a fourni aucun document; Considérant, EN DROIT, que la Cour n'entre pas en matière sur le recours si l'avance de frais n'a pas été effectuée dans le délai supplémentaire imparti (art. 59 al. 2 let. f et 101 al. 3 CPC); Que tel est le cas en l'espèce; Que le recours sera par conséquent déclaré irrecevable; Qu'en application de l'art. 7 al. 2 RTFMC, il sera renoncé à la fixation d'un émolument relatif à la présente décision; Que l'avance versée par la recourante lui sera restituée (art. 7 RTFMC). * * * * *</w:t>
      </w:r>
    </w:p>
    <w:p>
      <w:r>
        <w:t>- 3/3 -</w:t>
      </w:r>
    </w:p>
    <w:p>
      <w:r>
        <w:t>C/4031/2019 PAR CES MOTIFS, La Chambre civile : Déclare irrecevable le recours formé le 11 novembre 2019 par A______ SA contre le jugement JTPI/14968/2019 rendu le 29 octobre 2019 par le Tribunal de première instance dans la cause C/4031/2019-5 SFC. Dit qu'il n'est pas perçu de frais judiciaires pour la présente décision. Invite les Services financiers du Pouvoir judiciaire à restituer à A______ SA l'avance de frais versée en 300 fr. Siégeant : Madame Pauline ERARD, présidente; Madame Nathalie LANDRY-BARTHE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