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ACJC/196/2023 vom 9. Februar 2023</w:t>
      </w:r>
    </w:p>
    <w:p>
      <w:r>
        <w:t>GE Cour de justice, 2023-02-09, FR</w:t>
      </w:r>
    </w:p>
    <w:p>
      <w:r>
        <w:rPr>
          <w:b/>
        </w:rPr>
        <w:t xml:space="preserve">Quelle: </w:t>
      </w:r>
      <w:r>
        <w:t>https://mcp.opencaselaw.ch/entscheid/ge_gerichte_ACJC_196_2023</w:t>
      </w:r>
    </w:p>
    <w:p>
      <w:r>
        <w:t>FR: GE_GERICHTE ACJC/196/2023 du 9 février 2023</w:t>
      </w:r>
    </w:p>
    <w:p>
      <w:r>
        <w:t>IT: GE_GERICHTE ACJC/196/2023 del 9 febbraio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Formé dans le délai prescrit et selon la forme requise par la loi,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w:t>
      </w:r>
    </w:p>
    <w:p>
      <w:r>
        <w:rPr>
          <w:b/>
        </w:rPr>
        <w:t>E. 2</w:t>
      </w:r>
    </w:p>
    <w:p>
      <w:r>
        <w:t>Le recourant reproche au Tribunal d'avoir procédé à une constatation inexacte des faits en omettant de retenir, dans l'état de fait du jugement attaqué, les courriers qu'il avait adressés au Ministère public les 15 et 17 juin 2022, et les réponses apportées par cette autorité, alors que ceux-ci prouvaient un fait pertinent, à savoir l'objet de la procédure pénale existante.</w:t>
      </w:r>
    </w:p>
    <w:p>
      <w:r>
        <w:t>S'il est vrai que le premier juge n'a pas pris en considération les faits et l'offre de preuve dans la décision entreprise, lesquels ont au demeurant été retenus dans l'état de fait dressé ci-avant sur la base des éléments résultant du dossier de première instance, l'omission n'a pas porté à conséquence. En effet, contrairement à ce que soutient le recourant, les réponses du Ministère public ne démontrent pas le fait allégué (en l'occurrence la confirmation, telle que requise, de l'objet de la procédure pénale) puisqu'elles consistent en des décisions de "n'empêche refusé", soit des rejets de la requête soumise.</w:t>
      </w:r>
    </w:p>
    <w:p>
      <w:r>
        <w:t>Le grief est ainsi sans portée.</w:t>
      </w:r>
    </w:p>
    <w:p>
      <w:r>
        <w:t>- 6/10 -</w:t>
      </w:r>
    </w:p>
    <w:p>
      <w:r>
        <w:t>C/9208/2022</w:t>
      </w:r>
    </w:p>
    <w:p>
      <w:r>
        <w:rPr>
          <w:b/>
        </w:rPr>
        <w:t>E. 3</w:t>
      </w:r>
    </w:p>
    <w:p>
      <w:r>
        <w:t>Le recourant reproche au premier juge d'avoir violé son droit d'être entendu, en s'abstenant de lui transmettre les déterminations de l'intimée sur suspension.</w:t>
      </w:r>
    </w:p>
    <w:p>
      <w:r>
        <w:rPr>
          <w:b/>
        </w:rPr>
        <w:t>E. 3.1</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t>Le Tribunal fédéral a en outre rappelé que le droit d'être entendu n'est pas une fin en soi, de sorte qu'il ne faut annuler la décision entreprise que si la violation du droit à la réplique a exercé une influence sur la procédure, en particulier sur l'administration des preuves. Il incombe au recourant d'indiquer quels arguments il aurait soulevé à cette occasion et en quoi ils auraient été pertinents; faute d'une telle démonstration, le renvoi de la cause à la juridiction précédente constituerait une vaine formalité et conduirait seulement à prolonger inutilement la procédure (arrêt du Tribunal fédéral 5D_74/2019 du 29 mai 2019 consid. 4.2 et les citations).</w:t>
      </w:r>
    </w:p>
    <w:p>
      <w:r>
        <w:rPr>
          <w:b/>
        </w:rPr>
        <w:t>E. 3.2</w:t>
      </w:r>
    </w:p>
    <w:p>
      <w:r>
        <w:t>En l'espèce, le premier juge a violé le droit d'être entendu du recourant, en ne lui transmettant pas les déterminations de l'intimée, et en entravant de fait le droit à la réplique.</w:t>
      </w:r>
    </w:p>
    <w:p>
      <w:r>
        <w:t>Ce manquement ne conduit pas pour autant à l'annulation de la décision attaquée et au renvoi de la cause au Tribunal. En effet, au vu des griefs soulevés dans le présent recours, la Cour dispose d'un pouvoir d'examen permettant un contrôle conforme aux principes rappelés ci-dessus.</w:t>
      </w:r>
    </w:p>
    <w:p>
      <w:r>
        <w:t>- 7/10 -</w:t>
      </w:r>
    </w:p>
    <w:p>
      <w:r>
        <w:t>C/9208/2022</w:t>
      </w:r>
    </w:p>
    <w:p>
      <w:r>
        <w:rPr>
          <w:b/>
        </w:rPr>
        <w:t>E. 4</w:t>
      </w:r>
    </w:p>
    <w:p>
      <w:r>
        <w:t>Le recourant fait grief au Tribunal d'avoir refusé de suspendre la procédure dans l'attente de l'issue de la procédure pénale, et d'avoir violé l'art. 82 LP, le titre invoqué par l'intimée pour obtenir la mainlevée étant, selon lui, vraisemblablement nul.</w:t>
      </w:r>
    </w:p>
    <w:p>
      <w:r>
        <w:rPr>
          <w:b/>
        </w:rPr>
        <w:t>E. 4.1</w:t>
      </w:r>
    </w:p>
    <w:p>
      <w:r>
        <w:t>L'art. 126 al. 1 CPC prévoit que le tribunal peut ordonner la suspension de la procédure si des motifs d'opportunité le commandent. La procédure peut notamment être suspendue lorsque la décision dépend du sort d'un autre procès.</w:t>
      </w:r>
    </w:p>
    <w:p>
      <w:r>
        <w:t>La suspension de la procédure de mainlevée ne peut être prononcée qu'exceptionnellement (arrêt du Tribunal fédéral 5A_562/2021 consid. 3.2).</w:t>
      </w:r>
    </w:p>
    <w:p>
      <w:r>
        <w:rPr>
          <w:b/>
        </w:rPr>
        <w:t>E. 4.2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(arrêt 5A_595/2021 du 14 janvier 2022 consid. 6.1) - et lui attribue force exécutoire si le débiteur ne rend pas immédiatement vraisemblables ses moyens libératoires (ATF 145 III 160 consid. 5.1 et la référence). Constitue une reconnaissance de dette l'acte sous seing privé signé par le poursuivi, d'où ressort sa volonté de payer au poursuivant, sans réserve ni condition, une somme d'argent déterminée, ou aisément déterminable, et exigible (ATF 145 III 20 consid. 4.1.1; 139 III 297 consid. 2.3.1 et les références). Dans la poursuite contre la caution solidaire, le poursuivant ne peut obtenir la mainlevée provisoire de l'opposition que si l'acte de cautionnement est accompagné d'une reconnaissance de dette signée du débiteur principal et si la dette principale est exigible (arrêts du Tribunal fédéral 5A_1036/2018 du 15 mai 2019 consid. 4.1; 5A_477/2011 du 10 octobre 2011 consid. 4.3.1).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Le poursuivi n'a pas à apporter la preuve absolue (ou stricte) de ses moyens libératoires, mais seulement à les rendre vraisemblables, en principe par titre (art. 254 al. 1 CPC; ATF 145 III 20 consid. 4.1.2; 142 III 720 consid. 4.1). Le juge n'a pas à être persuadé de l'existence des faits allégués; il doit, en se fondant sur des éléments</w:t>
      </w:r>
    </w:p>
    <w:p>
      <w:r>
        <w:t>- 8/10 -</w:t>
      </w:r>
    </w:p>
    <w:p>
      <w:r>
        <w:t>C/9208/2022 objectifs, avoir l'impression qu'ils se sont produits, sans exclure pour autant la possibilité qu'ils se soient déroulés autrement (ATF 145 III 213 consid. 6.1.3; 142 III 720 consid. 4.1; 132 III 140 consid. 4.1.2).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A moins qu'elles ne soient corroborées par des pièces qui accréditent la thèse soutenue, les simples allégations d'une partie n'ont à cet égard aucune valeur probante, même au niveau de la vraisemblance (arrêt du Tribunal fédéral 5A_773/2020 consid. 3.2).</w:t>
      </w:r>
    </w:p>
    <w:p>
      <w:r>
        <w:rPr>
          <w:b/>
        </w:rPr>
        <w:t>E. 4.3</w:t>
      </w:r>
    </w:p>
    <w:p>
      <w:r>
        <w:t>En l'espèce, le recourant ne critique pas, à raison, les considérants du Tribunal qui portent sur les conditions du titre de mainlevée provisoire en mains de l'intimée. Il fonde sa libération, pour faire échec à la mainlevée, sur la nullité du contrat de cautionnement, subsidiairement sur l'absence de validité de celui-ci. Les faits qu'il allègue à cet égard, soit à bien le comprendre une tromperie au moment de la signature de l'acte de cautionnement en juin 2016, dont les éléments censés les rendre vraisemblables se rapportent à des démarches d'un tiers en mai et juin 2017 voire en 2019, ne sont pas suffisants pour donner l'impression qu'ils pourraient s'être produits. A cet égard, l'existence de la procédure P/2______/2021 (ouverte en 2021 et apparemment toujours en procédure préliminaire) pendante au Ministère public, dont l'objet n'a pas été circonscrit à satisfaction au vu des pièces produites et en l'absence de production de la plainte sur la base de laquelle elle a été ouverte, n'est pas décisive. L'arrêt du Tribunal fédéral publié aux ATF 132 III 40, dont le recourant se prévaut pour soutenir qu'un document dont il serait rendu vraisemblable qu'il est le fruit d'une infraction pénale et ne saurait dès lors fonder une mainlevée d'opposition, n'a pas la portée que celui-ci lui prête; en l'occurrence, en se fondant sur des éléments objectifs apportés à la procédure, il n'y a pas matière à avoir l'impression que les faits allégués se sont produits. Ainsi, le recourant échoue à convaincre qu'une suspension de la procédure s'imposerait dans l'attente du sort de la cause P/2______/2021, à supposer qu'une telle suspension puisse trouver sa place dans le cadre d'une procédure sommaire. Il échoue également à rendre sa libération vraisemblable, au sens de l'art. 82 al. 2 LP. Les griefs sont ainsi dépourvus de fondement, de sorte que le recours sera rejeté.</w:t>
      </w:r>
    </w:p>
    <w:p>
      <w:r>
        <w:t>- 9/10 -</w:t>
      </w:r>
    </w:p>
    <w:p>
      <w:r>
        <w:t>C/9208/2022</w:t>
      </w:r>
    </w:p>
    <w:p>
      <w:r>
        <w:rPr>
          <w:b/>
        </w:rPr>
        <w:t>E. 5</w:t>
      </w:r>
    </w:p>
    <w:p>
      <w:r>
        <w:t>Le recourant, qui succombe, supportera les frais de son recours (art. 106 al. 1 CPC), arrêtés à 950 fr. (art. 48, 61 OELP), compensés avec l'avance opérée, acquis à l'Etat de Genève (art. 111 al. 1 CPC).</w:t>
      </w:r>
    </w:p>
    <w:p>
      <w:r>
        <w:t>Il ne sera pas alloué de dépens à l'intimée, qui agit en personne, en l'absence de circonstances particulières qui commanderaient d'en octroyer (art. 95 al. 3 let. c CPC). * * * * *</w:t>
      </w:r>
    </w:p>
    <w:p>
      <w:r>
        <w:t>- 10/10 -</w:t>
      </w:r>
    </w:p>
    <w:p>
      <w:r>
        <w:t>C/9208/2022 PAR CES MOTIFS, La Chambre civile :</w:t>
      </w:r>
    </w:p>
    <w:p>
      <w:r>
        <w:t>A la forme : Déclare recevable le recours interjeté par A______ contre le jugement JTPI/12019/2022 rendu le 12 octobre 2022 par le Tribunal de première instance dans la cause C/9208/2022-8 SML. Au fond : Le rejette. Déboute les parties de toutes autres conclusions. Sur les frais : Arrête les frais du recours à 950 fr. compensés à l'avance opérée, acquise à l'ETAT DE GENEVE. Les met à la charge de A______.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