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ACJC/196/2020 vom 3. Februar 2020</w:t>
      </w:r>
    </w:p>
    <w:p>
      <w:r>
        <w:t>GE Cour de justice, 2020-02-03, FR</w:t>
      </w:r>
    </w:p>
    <w:p>
      <w:r>
        <w:rPr>
          <w:b/>
        </w:rPr>
        <w:t xml:space="preserve">Quelle: </w:t>
      </w:r>
      <w:r>
        <w:t>https://mcp.opencaselaw.ch/entscheid/ge_gerichte_ACJC_196_2020</w:t>
      </w:r>
    </w:p>
    <w:p>
      <w:r>
        <w:t>FR: GE_GERICHTE ACJC/196/2020 du 3 février 2020</w:t>
      </w:r>
    </w:p>
    <w:p>
      <w:r>
        <w:t>IT: GE_GERICHTE ACJC/196/2020 del 3 febbraio 2020</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Les contestations portant sur l'usage d'une chose louée sont de nature pécuniaire (arrêts du Tribunal fédéral 4A_72/2007 du 22 août 2007 consid. 2; 4C_310/1996 du 16 avril 1997 = SJ 1997 p. 493 consid. 1).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peut être estimée à six mois (ATF 144 III 346 consid. 1.2).</w:t>
      </w:r>
    </w:p>
    <w:p>
      <w:r>
        <w:rPr>
          <w:b/>
        </w:rPr>
        <w:t>E. 1.2</w:t>
      </w:r>
    </w:p>
    <w:p>
      <w:r>
        <w:t>En l'espèce, le recourant ne remet pas en cause la résiliation du bail, mais conteste, d'une part, la possibilité pour sa partie adverse d'obtenir son évacuation par la voie de la procédure pour les cas clairs et, d'autre part, les modalités d'exécution de l'évacuation fixées par le Tribunal. Le loyer mensuel des locaux litigieux, charges non comprises, étant de 750 fr., la valeur litigieuse est ainsi inférieure à 10'000 fr. (6 x 750 fr.) de sorte que seule la voie du recours est ouverte. S'agissant d'une entreprise individuelle, C______ n'a pas la personnalité morale, de sorte que seul A______ est partie à la présente procédure.</w:t>
      </w:r>
    </w:p>
    <w:p>
      <w:r>
        <w:rPr>
          <w:b/>
        </w:rPr>
        <w:t>E. 1.3</w:t>
      </w:r>
    </w:p>
    <w:p>
      <w:r>
        <w:t>Le recours a été interjeté dans le délai et suivant la forme prescrits par la loi (art. 321 al. 1 CPC).</w:t>
      </w:r>
    </w:p>
    <w:p>
      <w:r>
        <w:t>Le recours est recevable pour violation du droit et constatation manifestement inexacte des faits (art. 320 CPC).</w:t>
      </w:r>
    </w:p>
    <w:p>
      <w:r>
        <w:rPr>
          <w:b/>
        </w:rPr>
        <w:t>E. 2</w:t>
      </w:r>
    </w:p>
    <w:p>
      <w:r>
        <w:t>Le Tribunal a considéré que la résiliation du bail était valable et que le sous- locataire ne disposait plus de titre juridique l'autorisant à occuper les locaux litigieux de sorte que son évacuation devait être prononcée. La sous-bailleresse avait un intérêt à obtenir la restitution des locaux pour les rendre à la bailleresse et respecter ainsi l'engagement pris à l'égard de celle-ci aux termes de l'accord du 30 novembre 2018.</w:t>
      </w:r>
    </w:p>
    <w:p>
      <w:r>
        <w:t>Le recourant fait valoir que la pièce déposée par l'intimée lors de l'audience du 10 septembre 2019 était irrecevable car elle portait sur un pseudo nova, alors que</w:t>
      </w:r>
    </w:p>
    <w:p>
      <w:r>
        <w:t>- 5/7 -</w:t>
      </w:r>
    </w:p>
    <w:p>
      <w:r>
        <w:t>C/14074/2019 l'intimée avait "épuisé" son "tour de parole unique", en application de l'art. 229 al. 2 CPC. L'intimée n'avait dès lors pas d'intérêt à récupérer les locaux litigieux de sorte que la demande d'évacuation devait être déclarée irrecevable.</w:t>
      </w:r>
    </w:p>
    <w:p>
      <w:r>
        <w:rPr>
          <w:b/>
        </w:rPr>
        <w:t>E. 2.1.1</w:t>
      </w:r>
    </w:p>
    <w:p>
      <w:r>
        <w:t>Aux termes de l'art. 257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Il peut être procédé par cette voie pour l'expulsion de locataires (ATF 139 III 38 consid. 2.5.3). L'état de fait n'est pas litigieux lorsqu'il n'est pas contesté par le défendeur; il est susceptible d'être immédiatement prouvé lorsque les faits peuvent être établis sans retard et sans trop de frais.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arrêt du Tribunal fédéral 4A_306/2015 du 14 octobre 2015 consid. 1).</w:t>
      </w:r>
    </w:p>
    <w:p>
      <w:r>
        <w:rPr>
          <w:b/>
        </w:rPr>
        <w:t>E. 2.1.2</w:t>
      </w:r>
    </w:p>
    <w:p>
      <w:r>
        <w:t>Selon l'art. 267 al. 1 CO, à la fin du bail le locataire doit restituer la chose dans l'état qui résulte d'un usage conforme au contrat.</w:t>
      </w:r>
    </w:p>
    <w:p>
      <w:r>
        <w:rPr>
          <w:b/>
        </w:rPr>
        <w:t>E. 2.2</w:t>
      </w:r>
    </w:p>
    <w:p>
      <w:r>
        <w:t>En l'espèce, il n'est pas nécessaire de trancher la question de la recevabilité de la pièce produite par l'intimée lors de l'audience du Tribunal du 10 septembre 2019.</w:t>
      </w:r>
    </w:p>
    <w:p>
      <w:r>
        <w:t>En effet, le sous-bail ayant été valablement résilié avec effet au 31 mai 2019, le recourant est tenu de restituer les locaux litigieux conformément à l'art. 267 al. 1 CO.</w:t>
      </w:r>
    </w:p>
    <w:p>
      <w:r>
        <w:t>Il n'est par ailleurs pas contesté que le bail principal a également été résilié avec effet au 31 juillet 2019. Ceci ressort d'ailleurs des pièces produites par l'intimée avec sa requête. L'intimée, qui est elle-même tenue de restituer les locaux à la bailleresse principale en application de l'art. 267 al. 1 CO, a un intérêt évident à obtenir l'évacuation du recourant. Les allégations de celui-ci, selon lesquelles la bailleresse principale n'entendrait pas obtenir la restitution des locaux et s'accommoderait de la situation actuelle ne sont corroborées par aucun élément de preuve et doivent être écartées. Le jugement querellé sera par conséquent confirmé en tant qu'il ordonne l'évacuation de la recourante.</w:t>
      </w:r>
    </w:p>
    <w:p>
      <w:r>
        <w:t>- 6/7 -</w:t>
      </w:r>
    </w:p>
    <w:p>
      <w:r>
        <w:t>C/14074/2019</w:t>
      </w:r>
    </w:p>
    <w:p>
      <w:r>
        <w:rPr>
          <w:b/>
        </w:rPr>
        <w:t>E. 3</w:t>
      </w:r>
    </w:p>
    <w:p>
      <w:r>
        <w:t>Le recourant fait valoir que le délai de départ de deux mois qui lui a été accordé par le Tribunal est insuffisant et sollicite un délai arrivant à échéance au 31 janvier 2020, alléguant que l'intimée lui avait assuré qu'il pourrait louer les locaux directement à la bailleresse principale, que le montant du sous-loyer était excessif, que l'intimée ne faisait valoir aucune urgence à récupérer les locaux et que le recourant employait trois personnes.</w:t>
      </w:r>
    </w:p>
    <w:p>
      <w:r>
        <w:rPr>
          <w:b/>
        </w:rPr>
        <w:t>E. 3.1</w:t>
      </w:r>
    </w:p>
    <w:p>
      <w:r>
        <w:t>En tant que la restitution de locaux suppose leur évacuation forcée, c'est-à-dire une mesure de contrainte à exercer contre la partie tenue à restitution, le juge saisi du litige doit ordonner cette évacuation forcée en application des art. 236 al. 3 et 343 al. 1 let. d CPC. Le juge peut accorder à la partie condamnée un délai au cours duquel celle-ci ne sera pas exposée à la contrainte et pourra se soumettre au jugement en évacuant et en restituant volontairement les biens occupés. Le juge doit d'ailleurs respecter le principe général de la proportionnalité (art. 5 al. 2 Cst.) et éviter que les personnes impliquées ne se trouvent soudainement privées de tout abri. L'évacuation forcée ne peut pas être ordonnée sans ménagement, en particulier lorsque des motifs humanitaires exigent un sursis ou que des indices sérieux et concrets font prévoir que la partie condamnée se soumettra au jugement dans un délai raisonnable. Le juge ne peut cependant pas différer longuement l'exécution forcée et, ainsi, au détriment de la partie obtenant gain de cause, éluder le droit qui a déterminé l'issue du procès; le délai d'exécution ne doit notamment pas remplacer la prolongation d'un contrat de bail à loyer lorsque cette prolongation ne peut pas être légalement accordée à la partie condamnée (arrêt du Tribunal fédéral 4A_232/2018 du 23 mai 2018 consid. 7.2).</w:t>
      </w:r>
    </w:p>
    <w:p>
      <w:r>
        <w:rPr>
          <w:b/>
        </w:rPr>
        <w:t>E. 3.2</w:t>
      </w:r>
    </w:p>
    <w:p>
      <w:r>
        <w:t>En l'espèce, le sursis de deux mois accordé au recourant par le Tribunal est conforme au principe de proportionnalité.</w:t>
      </w:r>
    </w:p>
    <w:p>
      <w:r>
        <w:t>En effet, le sous-bail a été résilié le 15 novembre 2018 pour son échéance contractuelle du 31 mai 2019, de sorte que le recourant a bénéficié d'un temps suffisant pour prendre ses dispositions et rechercher de nouveaux locaux.</w:t>
      </w:r>
    </w:p>
    <w:p>
      <w:r>
        <w:t>Ses allégations selon lesquelles l'intimée lui avait assuré qu'il pourrait louer les locaux directement à la bailleresse principale et que le montant du sous-loyer est excessif ne sont pour le surplus pas établies, et sont au demeurant dénuées de pertinence. Le jugement querellé sera par conséquent entièrement confirmé.</w:t>
      </w:r>
    </w:p>
    <w:p>
      <w:r>
        <w:rPr>
          <w:b/>
        </w:rPr>
        <w:t>E. 4</w:t>
      </w:r>
    </w:p>
    <w:p>
      <w:r>
        <w:t>Il n'est pas prélevé de frais ni alloué de dépens, s'agissant d'une cause soumise à la juridiction des baux et loyers (art. 22 al. 1 LaCC). * * * * *</w:t>
      </w:r>
    </w:p>
    <w:p>
      <w:r>
        <w:t>- 7/7 -</w:t>
      </w:r>
    </w:p>
    <w:p>
      <w:r>
        <w:t>C/14074/2019 PAR CES MOTIFS, La Chambre des baux et loyers : A la forme : Déclare recevable le recours interjeté le 7 octobre 2019 par A______ contre le jugement JTBL/866/2019 rendu le 10 septembre 2019 par le Tribunal des baux et loyers dans la cause C/14074/2019-8-SD. Au fond : Le rejette. Dit que la procédure est gratuite. Déboute les parties de toutes autres conclusions. Siégeant : Monsieur Ivo BUETTI, président; Madame Pauline ERARD, Madame Fabienne GEISINGER-MARIETHOZ, juges; Monsieur Alain MAUNOIR, Monsieur Grégoire CHAMBAZ, juges assesseurs; Madame Maïté VALENTE, greffière.</w:t>
      </w:r>
    </w:p>
    <w:p>
      <w:r>
        <w:t>Le président : Ivo BUETTI</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