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ACJC/193/2022 vom 30. September 2021</w:t>
      </w:r>
    </w:p>
    <w:p>
      <w:r>
        <w:t>GE Cour de justice, 2021-09-30, FR</w:t>
      </w:r>
    </w:p>
    <w:p>
      <w:r>
        <w:rPr>
          <w:b/>
        </w:rPr>
        <w:t xml:space="preserve">Quelle: </w:t>
      </w:r>
      <w:r>
        <w:t>https://mcp.opencaselaw.ch/entscheid/ge_gerichte_ACJC_193_2022</w:t>
      </w:r>
    </w:p>
    <w:p>
      <w:r>
        <w:t>FR: GE_GERICHTE ACJC/193/2022 du 30 septembre 2021</w:t>
      </w:r>
    </w:p>
    <w:p>
      <w:r>
        <w:t>IT: GE_GERICHTE ACJC/193/2022 del 30 settembre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w:t>
      </w:r>
    </w:p>
    <w:p>
      <w:r>
        <w:rPr>
          <w:b/>
        </w:rPr>
        <w:t>E. 1.2</w:t>
      </w:r>
    </w:p>
    <w:p>
      <w:r>
        <w:t>Le recours a été interjeté auprès de l'autorité compétente (art. 120 al. 1 let. a LOJ), dans le délai utile de 10 jours (art. 174 al. 1 LP) et selon la forme requise, de sorte qu'il est recevable.</w:t>
      </w:r>
    </w:p>
    <w:p>
      <w:r>
        <w:rPr>
          <w:b/>
        </w:rPr>
        <w:t>E. 1.3.1</w:t>
      </w:r>
    </w:p>
    <w:p>
      <w:r>
        <w:t>La qualité pour recourir appartient au débiteur et au créancier qui a présenté la requête de faillite. Un créancier qui n'a pas participé à ladite procédure n'est pas légitimé à former recours. L'ouverture de la faillite n'a qu'un effet réflexe sur les créanciers (TALBOT, in Kommentar zum Bundesgesetz über Schuldbetreibung und Konkurs, 4ème éd., 2018, n. 4 ad art. 174 LP; COMETTA, in Commentaire romand, LP, 2005, n. 4 ad art. 174 LP; arrêt du Tribunal fédéral 5A_43/2013 du 25 avril 2013, consid. 2). Il n'est pas arbitraire de dénier aux créanciers la qualité pour attaquer un jugement prononçant la faillite sur la base d'une déclaration d'insolvabilité (ATF 123 III 402; 118 III 33).</w:t>
      </w:r>
    </w:p>
    <w:p>
      <w:r>
        <w:t>- 4/7 -</w:t>
      </w:r>
    </w:p>
    <w:p>
      <w:r>
        <w:t>C/18139/2021</w:t>
      </w:r>
    </w:p>
    <w:p>
      <w:r>
        <w:rPr>
          <w:b/>
        </w:rPr>
        <w:t>E. 1.3.2</w:t>
      </w:r>
    </w:p>
    <w:p>
      <w:r>
        <w:t>En l'espèce, les recourants, se fondant notamment sur les ATF 123 III 402 et 118 III 33, indiquent qu'ils disposent de la qualité pour recourir compte tenu de leur qualité de créanciers de l'intimée, comme actionnaires. Ladite qualité ne leur confère toutefois pas la qualité pour recourir. Leur recours est dès lors irrecevable de ce point de vue.</w:t>
      </w:r>
    </w:p>
    <w:p>
      <w:r>
        <w:rPr>
          <w:b/>
        </w:rPr>
        <w:t>E. 2</w:t>
      </w:r>
    </w:p>
    <w:p>
      <w:r>
        <w:t>Même recevable, le recours devrait être rejeté, pour les motifs qui suivent.</w:t>
      </w:r>
    </w:p>
    <w:p>
      <w:r>
        <w:rPr>
          <w:b/>
        </w:rPr>
        <w:t>E. 2.1.1</w:t>
      </w:r>
    </w:p>
    <w:p>
      <w:r>
        <w:t>L'art. 192 LP prévoit que la faillite est prononcée d'office sans poursuite préalable dans les cas prévus par la loi, soit en particulier les art. 725 et 725a CO (arrêt du Tribunal fédéral 5A_269/2010 du 3 septembre 2010 consid. 3).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(CJ GE, BISchK 1999, p. 192, 194; PETER/CAVADINI, Commentaire romand, Code des obligations II, 2ème éd., 2017, n. 45 ad art. 725 CO). Au vu de l'avis de surendettement, le juge déclare la faillite, à moins que les conditions d'un ajournement soient réunies (art. 725a al. 1 CO; arrêt du Tribunal fédéral 5A_867/2015 du 11 décembre 2015 consid. 5.1.1 et les références).</w:t>
      </w:r>
    </w:p>
    <w:p>
      <w:r>
        <w:rPr>
          <w:b/>
        </w:rPr>
        <w:t>E. 2.1.2</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Dans le cadre d'un recours contre un prononcé de faillite sans poursuite préalable, seuls les pseudo-nova sont</w:t>
      </w:r>
    </w:p>
    <w:p>
      <w:r>
        <w:t>- 5/7 -</w:t>
      </w:r>
    </w:p>
    <w:p>
      <w:r>
        <w:t>C/18139/2021 en principe recevables, les hypothèses énumérées exhaustivement à l'art. 174 al. 2 ch. 1-3 LP étant étrangères à ce type de procédure (arrêt du Tribunal fédéral 5A_243/2019 du 17 mai 2019 consid. 3.1).</w:t>
      </w:r>
    </w:p>
    <w:p>
      <w:r>
        <w:rPr>
          <w:b/>
        </w:rPr>
        <w:t>E. 2.2</w:t>
      </w:r>
    </w:p>
    <w:p>
      <w:r>
        <w:t>En l'espèce, les faits nouveaux allégués par les recourants sont recevables en tant qu'ils constituent des pseudo-nova. Les recourants soutiennent que l'intimée a omis de mentionner dans les comptes fournis au juge plusieurs créances ou actifs de la société.</w:t>
      </w:r>
    </w:p>
    <w:p>
      <w:r>
        <w:t>Ils proposent ainsi des corrections de ceux-ci, soutenant que certaines créances n'auraient pas été inclues dans les actifs, à savoir une créance de 240'000 EUR à l'encontre de K______ SA, de 198'000 fr. à l'égard de H______ et de 196'565 USD à l'égard de I______ à la suite de la vente de H______ LLC, et, à l'inverse, que des passifs y figureraient à tort, soit un prêt COVID de 100'653 fr., une dette de J______ de 422'125 fr. et une ancienne dette fiscale de 334'726 fr. qui n'était plus exigible.</w:t>
      </w:r>
    </w:p>
    <w:p>
      <w:r>
        <w:t>Cela étant, il convient de relever d'emblée que les comptes ont été approuvés par la majorité des actionnaires lors de l'assemblée générale du 6 août 2021. En outre, l'intimée soutient que la créance contre K______ est irrécouvrable, ce qui peut être déduit du courrier invoqué par les recourants faisant état de ladite créance dont l'intimée indique qu'elle ne dispose pas des moyens disponibles pour la faire reconnaître dans une procédure judiciaire. Elle ne représente donc pas de valeur qui pourrait être comptabilisée comme actif. La créance de 198'000 fr. contre H______ est mentionnée dans les comptes (cf. p. 3 des annexes), de sorte qu'elle n'a pas été omise par l'intimée. Quant à la créance relative à la vente de H______ LLC, il ressort de l'extrait de compte bancaire de l'intimée que le montant de 196'565 USD a été payé; l'intimée ne dispose ainsi plus de créance à cet égard. Quant aux passifs, les recourants soutiennent qu'un montant de 100'653 fr. (figurant dans les comptes sous la rubrique "dette financière à court terme"), qui correspond "en principe" à un prêt COVID, ne doit pas être pris en compte dans le calcul du surendettement en application de l'art. 24 al. 1 LCas-COVID-19 (RS 951.26). Si ce montant correspond effectivement à un prêt COVID, ce que les recourants n'allèguent pas de manière affirmée, son montant est trop faible pour considérer que s'il n'était pas pris en compte, la société ne serait pas surendettée. En tout état de cause, le montant concerné devra être remboursé. De plus, l'allégation selon laquelle la créance de J______ SA aurait été postposée n'est étayée par aucune pièce montrant que tel est effectivement le cas. Les recourants soutiennent enfin que la dette fiscale de 334'726 fr. est "très ancienne" et fait l'objet d'actes de défaut de biens, de sorte qu'elle ne serait pas exigible. Une telle</w:t>
      </w:r>
    </w:p>
    <w:p>
      <w:r>
        <w:t>- 6/7 -</w:t>
      </w:r>
    </w:p>
    <w:p>
      <w:r>
        <w:t>C/18139/2021 explication est toutefois insuffisante pour considérer que ce montant ne serait pas dû et ne devrait pas figurer dans les comptes. Au surplus, les recourants soutiennent qu'ils n'étaient pas au courant de la situation de l'intimée, de sorte qu'ils n'ont pas pu proposer de mesures d'assainissement. Il ressort toutefois du procès-verbal de l'assemblée générale du</w:t>
      </w:r>
    </w:p>
    <w:p>
      <w:r>
        <w:rPr>
          <w:b/>
        </w:rPr>
        <w:t>E. 6</w:t>
      </w:r>
    </w:p>
    <w:p>
      <w:r>
        <w:t>août 2021 à laquelle J______ SA notamment a participé qu'a été soumise au vote une proposition d'augmentation de capital à titre d'assainissement financier, laquelle a toutefois été rejetée à l'unanimité. La précitée ne peut dès lors soutenir qu'elle n'avait pas connaissance des difficultés financières de l'intimée. Aucune autre proposition n'a par ailleurs été formulée lors de cette assemblée pour assainir la société, comme des abandons ou conversions de créance, mentionnés devant la Cour, lesquels sont toutefois faits sous condition et ne sont en l'état pas effectifs. Les recourants n'invoquent par ailleurs dans leur recours aucun apport de liquidités pour résorber les dettes de l'intimée. Il ressort également des explications des recourants que D______, actionnaire à hauteur de 64,17%, aurait fait transférer à l'une de ses sociétés le seul actif de la société C______ SA, vidant celle-ci totalement de sa substance, ce qui tendrait à accréditer le fait, si cette allégation était confirmée, qu'un assainissement n'est pas envisageable. Les recourants exposent également que C______ SA aurait perdu la plupart de ses clients. Dès lors, le fait que l'un d'entre eux déclare être prêt à renouer des relations commerciales en cas de changement de la direction de l'intimé n'est pas suffisant pour considérer qu'un assainissement est envisageable. La société a en outre régulièrement clôturé ses exercices depuis 2018 par des pertes annuelle de plusieurs centaines de milliers de francs. C'est donc à bon droit que la faillite de l'intimée a été prononcée. Le recours, infondé, sera ainsi rejeté. 3. Les recourants, qui succombent, seront condamnés aux frais judiciaires de recours, arrêtés à 300 fr., compensés avec l'avance fournie, qui reste acquise à l'Etat de Genève.</w:t>
      </w:r>
    </w:p>
    <w:p>
      <w:r>
        <w:t>Ils ne sera pour le surplus pas alloué de dépens à l'intimée, en liquidation, qui a répondu au recours par l'intermédiaire de son administrateur. * * * * *</w:t>
      </w:r>
    </w:p>
    <w:p>
      <w:r>
        <w:t>- 7/7 -</w:t>
      </w:r>
    </w:p>
    <w:p>
      <w:r>
        <w:t>C/18139/2021 PAR CES MOTIFS, La Chambre civile : Déclare irrecevable, subsidiairement infondé, le recours interjeté par A______ et J______ SA contre le jugement JTPI/12439/2021 rendu le 30 septembre 2021 par le Tribunal de première instance dans la cause C/18139/2021-1 SFC. Arrête les frais judicaires de recours à 300 fr., les met à la charge de A______ et J______ SA solidairement entre eux, et dit qu'ils sont compensés avec l'avance fournie, qui reste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