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ACJC/193/2017 vom 13. Februar 2017</w:t>
      </w:r>
    </w:p>
    <w:p>
      <w:r>
        <w:t>GE Cour de justice, 2017-02-13, FR</w:t>
      </w:r>
    </w:p>
    <w:p>
      <w:r>
        <w:rPr>
          <w:b/>
        </w:rPr>
        <w:t xml:space="preserve">Quelle: </w:t>
      </w:r>
      <w:r>
        <w:t>https://mcp.opencaselaw.ch/entscheid/ge_gerichte_ACJC_193_2017</w:t>
      </w:r>
    </w:p>
    <w:p>
      <w:r>
        <w:t>FR: GE_GERICHTE ACJC/193/2017 du 13 février 2017</w:t>
      </w:r>
    </w:p>
    <w:p>
      <w:r>
        <w:t>IT: GE_GERICHTE ACJC/193/2017 del 13 febbraio 2017</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131 et 142 al. 3 CPC), le recours - nonobstant son intitulé d'"appel" - est en l'espèce recevable.</w:t>
      </w:r>
    </w:p>
    <w:p>
      <w:r>
        <w:t>Il en va de même des répliques et dupliques, qui ont été déposées, certes après que la Cour avait annoncé qu'elle gardait la cause à juger, mais dans les dix jours qui ont suivi la réception de la dernière écriture de la partie adverse (arrêt du Tribunal fédéral 5A_1022/2015 du 29 avril 2016 consid. 3.2.2).</w:t>
      </w:r>
    </w:p>
    <w:p>
      <w:r>
        <w:t>- 6/13 -</w:t>
      </w:r>
    </w:p>
    <w:p>
      <w:r>
        <w:t>C/12059/2016</w:t>
      </w:r>
    </w:p>
    <w:p>
      <w:r>
        <w:rPr>
          <w:b/>
        </w:rPr>
        <w:t>E. 1.2</w:t>
      </w:r>
    </w:p>
    <w:p>
      <w:r>
        <w:t>La cognition de la Cour est limitée à la violation du droit et à la constatation manifestement inexacte des faits (art. 320 CPC).</w:t>
      </w:r>
    </w:p>
    <w:p>
      <w:r>
        <w:rPr>
          <w:b/>
        </w:rPr>
        <w:t>E. 1.3</w:t>
      </w:r>
    </w:p>
    <w:p>
      <w:r>
        <w:t>La procédure sommaire est applicable (art. 251 let. a CPC).</w:t>
      </w:r>
    </w:p>
    <w:p>
      <w:r>
        <w:rPr>
          <w:b/>
        </w:rPr>
        <w:t>E. 2</w:t>
      </w:r>
    </w:p>
    <w:p>
      <w:r>
        <w:t>Les parties ont produit des pièces nouvelles pendant la procédure de recours.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rPr>
          <w:b/>
        </w:rPr>
        <w:t>E. 2.2</w:t>
      </w:r>
    </w:p>
    <w:p>
      <w:r>
        <w:t>Les pièces nouvelles ont été vraisemblablement établies postérieurement au prononcé du jugement entrepris. Elles sont, partant, recevables, ainsi que les allégués de fait s'y rapportant.</w:t>
      </w:r>
    </w:p>
    <w:p>
      <w:r>
        <w:rPr>
          <w:b/>
        </w:rPr>
        <w:t>E. 3</w:t>
      </w:r>
    </w:p>
    <w:p>
      <w:r>
        <w:t>Le recourant reproche au premier juge de n'avoir pas tenu compte de l'existence d'un gage au Brésil garantissant la créance de l'intimée.</w:t>
      </w:r>
    </w:p>
    <w:p>
      <w:r>
        <w:rPr>
          <w:b/>
        </w:rPr>
        <w:t>E. 3.1</w:t>
      </w:r>
    </w:p>
    <w:p>
      <w:r>
        <w:t>À teneur de l'art. 271 al. 1 LP, seul le créancier d'une dette non garantie par gage peut requérir le séquestre des biens du débiteur qui se trouvent en Suisse.</w:t>
      </w:r>
    </w:p>
    <w:p>
      <w:r>
        <w:t>Dans la LP, l'expression "gage" employée seule comprend les gages mobiliers et immobiliers (art. 37 al. 3 LP). Il faut entendre les gages réglés de manière exhaustive par le CC (principe du numerus clausus des droits réels) et non toute construction juridique qui joue économiquement le même rôle qu'un gage (dépôts aux fins de sûretés, transfert de droits patrimoniaux aux fins de sûretés, etc.; ERARD, Commentaire Romand LP, Bâle 2005, n. 10 ad art. 37).</w:t>
      </w:r>
    </w:p>
    <w:p>
      <w:r>
        <w:t>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(ACJC/59/2015 du 23 janvier 2015 consid. 3 et les références citées). Pour les autres sûretés, le créancier doit être en mesure d'apporter le gage en Suisse, afin qu'il fasse obstacle à un séquestre dans notre pays (HUNKELER (éd.), Kurzkommentar SchKG, 2ème éd., Zurich 2014, n. 5 ad art. 271). Même si le gage ne peut être apporté en Suisse, il s'oppose à un séquestre lorsque le débiteur, selon le droit étranger applicable, peut se prévaloir du beneficium excusionis realis (ATF 65 II 92 consid. 2).</w:t>
      </w:r>
    </w:p>
    <w:p>
      <w:r>
        <w:t>- 7/13 -</w:t>
      </w:r>
    </w:p>
    <w:p>
      <w:r>
        <w:t>C/12059/2016</w:t>
      </w:r>
    </w:p>
    <w:p>
      <w:r>
        <w:rPr>
          <w:b/>
        </w:rPr>
        <w:t>E. 3.2</w:t>
      </w:r>
    </w:p>
    <w:p>
      <w:r>
        <w:t>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w:t>
      </w:r>
    </w:p>
    <w:p>
      <w:r>
        <w:t>En revanche, l'abus de droit en lien avec la saisissabilité d'un compte de libre passage (art. 92 al. 1 ch. 10 LP; arrêt du Tribunal fédéral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 SJ 2014 I 86).</w:t>
      </w:r>
    </w:p>
    <w:p>
      <w:r>
        <w:rPr>
          <w:b/>
        </w:rPr>
        <w:t>E. 3.3</w:t>
      </w:r>
    </w:p>
    <w:p>
      <w:r>
        <w:t>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arrêts du Tribunal fédéral 5A_582/2012 du 11 février 2013 consid. 3.2; 5A_365/2012 du 17 août 2012 consid. 5.1, non publié in ATF 138 III 636). Or,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w:t>
      </w:r>
    </w:p>
    <w:p>
      <w:r>
        <w:t>- 8/13 -</w:t>
      </w:r>
    </w:p>
    <w:p>
      <w:r>
        <w:t>C/12059/2016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5P.355/2006 du 8 novembre 2006 consid. 4.3 et les références).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w:t>
      </w:r>
    </w:p>
    <w:p>
      <w:r>
        <w:rPr>
          <w:b/>
        </w:rPr>
        <w:t>E. 3.4</w:t>
      </w:r>
    </w:p>
    <w:p>
      <w:r>
        <w:t>En l'espèce, le recourant se prévaut de la "mise en gage" par le juge brésilien d'actions lui appartenant, qui ferait obstacle à un séquestre. La créance de l'intimée était, selon lui, suffisamment garantie par la valeur nominale de ces actions. Le recourant expose encore que cette "mise en gage" n'a pas encore été confirmée par la justice brésilienne.</w:t>
      </w:r>
    </w:p>
    <w:p>
      <w:r>
        <w:t>Le recourant ne soutient pas que la créance de l'intimée aurait été garantie antérieurement, par exemple au moment de la conclusion des contrats de cautionnement, par un gage mobilier ou immobilier. Au contraire, il ressort des écritures des parties que la procédure brésilienne utilisée en l'espèce, consistant à "mettre en gage" avec le concours de l'autorité certains biens, n'entre en considération qu'une fois que la créance est devenue exigible et que le débiteur ne paie pas le montant échu. La chronologie de la présente cause démontre ce point, puisque la "mise en gage" des biens du recourant serait intervenue postérieurement à l'échéance de la créance. Il en découle que, abstraction faite de la terminologie usitée, la procédure brésilienne utilisée en l'espèce s'apparente davantage à un séquestre de droit suisse qu'à un gage. Ainsi, lorsque le recourant fait valoir que la créance est suffisamment garantie par un gage au Brésil, il semble qu'il entende davantage se plaindre que des "séquestres" pour une valeur totale supérieure à celle de la créance ont été prononcés dans deux juridictions différentes. Ce grief a trait à l'abus de droit - qui sera traité ci-dessous -, plutôt qu'à l'existence d'un gage. Or, conformément à la jurisprudence, cet argument relatif à un cumul de séquestres n'a pas à être traité au stade de l'opposition au séquestre, mais par la voie d'une plainte à l'autorité de surveillance.</w:t>
      </w:r>
    </w:p>
    <w:p>
      <w:r>
        <w:t>D'ailleurs, même à supposer que la "mise en gage" de droit brésilien fût réellement un gage, il n'en resterait pas moins que ce gage est situé à l'étranger et n'est pas portable en Suisse, dès lors que les actions concernées sont apparemment demeurées en mains du recourant. Ainsi, a priori, les conditions pour faire obstacle au principe de la territorialité ne seraient pas réalisées. Au demeurant, à ce titre, le recourant ne soutient pas qu'il pourrait faire valoir le beneficium excussionnis realis, alors que l'argumentation du premier juge se fondait précisément sur ce point.</w:t>
      </w:r>
    </w:p>
    <w:p>
      <w:r>
        <w:t>- 9/13 -</w:t>
      </w:r>
    </w:p>
    <w:p>
      <w:r>
        <w:t>C/12059/2016</w:t>
      </w:r>
    </w:p>
    <w:p>
      <w:r>
        <w:t>Enfin, outre que la procédure de "mise en gage" au Brésil n'est pas définitive et qu'il est donc envisageable que le juge saisi décide de lever les mesures de contrainte affectant les parts des sociétés visées - ce qui priverait donc le créancier de protection si le présent séquestre était levé -, la valeur des parts sociales visées par les certificats obtenus par l'intimée, ainsi que de celles désignées par le recourant, n'a pas été établie. L'intimée a rendu vraisemblable qu'elle avait demandé une évaluation des parts de ces sociétés, dont elle a affirmé qu'elles n'étaient pas cotées en bourse et que leur valeur était donc a priori inconnue, sans que le recourant le conteste. Cette évaluation n'a pas été effectuée. À supposer que la valeur des parts soit nulle, elle ne saurait être retenue comme sûretés garantissant la créance de l'intimée.</w:t>
      </w:r>
    </w:p>
    <w:p>
      <w:r>
        <w:t>Ainsi, la procédure de "mise en gage" initiée au Brésil ne constitue pas un gage au sens de la LP, de sorte qu'elle n'est pas de nature à faire obstacle au prononcé d'un séquestre.</w:t>
      </w:r>
    </w:p>
    <w:p>
      <w:r>
        <w:rPr>
          <w:b/>
        </w:rPr>
        <w:t>E. 4</w:t>
      </w:r>
    </w:p>
    <w:p>
      <w:r>
        <w:t>Le recourant soutient que le séquestre est constitutif d'abus de droit, dès lors que le délai de trois jours octroyé par le droit brésilien au débiteur assigné n'a pas été respecté. Il était aussi abusif de séquestrer des avoirs en Suisse alors que des saisies avaient été opérées au Brésil.</w:t>
      </w:r>
    </w:p>
    <w:p>
      <w:r>
        <w:rPr>
          <w:b/>
        </w:rPr>
        <w:t>E. 4.1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w:t>
      </w:r>
    </w:p>
    <w:p>
      <w:r>
        <w:rPr>
          <w:b/>
        </w:rPr>
        <w:t>E. 4.2</w:t>
      </w:r>
    </w:p>
    <w:p>
      <w:r>
        <w:t>Le séquestre est ordonné, entre autres, si la dette est échue (art. 271 al. 1 LP).</w:t>
      </w:r>
    </w:p>
    <w:p>
      <w:r>
        <w:t>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arrêt du Tribunal fédéral 5A_828/2015 du 23 février 2016 consid. 4.2.2.2).</w:t>
      </w:r>
    </w:p>
    <w:p>
      <w:r>
        <w:rPr>
          <w:b/>
        </w:rPr>
        <w:t>E. 4.3</w:t>
      </w:r>
    </w:p>
    <w:p>
      <w:r>
        <w:t>En l'espèce, le recourant ne conteste pas que la dette dont se prévaut l'intimée est échue. Il fait cependant valoir que le droit brésilien prévoit un délai de trois jours après l'assignation du débiteur, durant lesquels aucune mesure de contrainte ne peut être ordonnée.</w:t>
      </w:r>
    </w:p>
    <w:p>
      <w:r>
        <w:t>- 10/13 -</w:t>
      </w:r>
    </w:p>
    <w:p>
      <w:r>
        <w:t>C/12059/2016</w:t>
      </w:r>
    </w:p>
    <w:p>
      <w:r>
        <w:t>En tout état, le recourant ne fait état d'aucun élément qui permettrait de conclure à l'applicabilité en Suisse d'une règle formelle de droit étranger. Par ailleurs, dès lors qu'il n'est pas contesté que la dette est exigible, les conditions d'octroi du séquestre, qui doivent être examinées selon le droit suisse, sont réalisées.</w:t>
      </w:r>
    </w:p>
    <w:p>
      <w:r>
        <w:t>Au surplus, l'argument selon lequel le séquestre serait abusif, car consacrant une double garantie de la créance, n'est pas recevable lors de la procédure d'opposition au séquestre, comme cela a déjà été rappelé ci-dessus (cf. consid. 3.4 supra).</w:t>
      </w:r>
    </w:p>
    <w:p>
      <w:r>
        <w:t>Ainsi, le prononcé du séquestre ne consacre pas d'abus de droit.</w:t>
      </w:r>
    </w:p>
    <w:p>
      <w:r>
        <w:rPr>
          <w:b/>
        </w:rPr>
        <w:t>E. 5</w:t>
      </w:r>
    </w:p>
    <w:p>
      <w:r>
        <w:t>Enfin, le recourant reproche à l'autorité précédente d'avoir tenu compte d'une pièce obtenue illicitement, en violation de l'art. 152 al. 2 CPC.</w:t>
      </w:r>
    </w:p>
    <w:p>
      <w:r>
        <w:rPr>
          <w:b/>
        </w:rPr>
        <w:t>E. 5.1</w:t>
      </w:r>
    </w:p>
    <w:p>
      <w:r>
        <w:t>Le séquestre est ordonné, entre autres exigences, si le requérant a rendu vraisemblables l'existence de biens appartenant au débiteur (art. 272 al. 1 ch. 3 LP). Afin d'éviter tout séquestre investigatoire, le requérant doit ainsi, entre autres, rendre vraisemblable le lieu où sont localisés les droits patrimoniaux à séquestrer ou du tiers débiteur ou détenteur. S'agissant d'avoirs bancaires, le débiteur doit indiquer la banque concernée. Il suffit que l'autorité, se fondant sur des éléments objectifs, acquière l'impression que les faits pertinents se sont produits, mais sans qu'elle doive exclure pour autant la possibilité qu'ils se soient déroulés autrement (arrêt du Tribunal fédéral 5A_402/2008 du 15 décembre 2008 consid. 3.1 = SJ 2009 I 301).</w:t>
      </w:r>
    </w:p>
    <w:p>
      <w:r>
        <w:t>Dans l'arrêt précité, le débiteur n'avait jamais expressément contesté posséder des avoirs auprès de la banque visée par le créancier dans sa requête en séquestre. Le débiteur s'était opposé au séquestre en prétendant que celui-ci était investigatoire et que les conditions n'en étaient pas remplies, à savoir qu'il ne devait pas le montant réclamé, qu'il n'avait pas l'intention de se soustraire à ses obligations et qu'il était domicilié en Suisse. En l'absence d'opposition sur la possession d'avoirs auprès du siège de la banque visée par le créancier dans sa requête, il était arbitraire de révoquer l'ordonnance de séquestre au motif que l'existence de biens auprès de cet établissement n'avait pas été rendue vraisemblable (arrêt du Tribunal fédéral 5A_402/2008 précité consid. 3.4).</w:t>
      </w:r>
    </w:p>
    <w:p>
      <w:r>
        <w:rPr>
          <w:b/>
        </w:rPr>
        <w:t>E. 5.2</w:t>
      </w:r>
    </w:p>
    <w:p>
      <w:r>
        <w:t>À teneur de l'art. 152 al. 2 CPC, le tribunal ne prend en considération les moyens de preuve obtenus de manière illicite que si l'intérêt à la manifestation de la vérité est prépondérant.</w:t>
      </w:r>
    </w:p>
    <w:p>
      <w:r>
        <w:t>Cette disposition est aussi applicable à la procédure de séquestre (FRENKEL, Informationsbeschaffung zur Glaubhaftmachung der Arrestvoraussetzungen sowie Auskunftspflichten im Arrestvollzug unter besonderer Berücksichtigung der Arrestrevision 2011, Zürich 2012, p. 30).</w:t>
      </w:r>
    </w:p>
    <w:p>
      <w:r>
        <w:t>- 11/13 -</w:t>
      </w:r>
    </w:p>
    <w:p>
      <w:r>
        <w:t>C/12059/2016</w:t>
      </w:r>
    </w:p>
    <w:p>
      <w:r>
        <w:rPr>
          <w:b/>
        </w:rPr>
        <w:t>E. 5.3</w:t>
      </w:r>
    </w:p>
    <w:p>
      <w:r>
        <w:t>En l'occurrence, les parties sont en désaccord sur la provenance et la licéité de la pièce 6 produite par l'intimée à l'appui de sa requête en séquestre. Elles se fondent sur des avis de droit brésilien contenus dans des affidavits de leurs avocats, qui sont contradictoires dans leurs conclusions.</w:t>
      </w:r>
    </w:p>
    <w:p>
      <w:r>
        <w:t>Il appert cependant que, bien que l'art. 152 al. 2 CPC fût applicable à la procédure de séquestre, le recourant n'a contesté ni que le compte bancaire désigné existait et qu'il en disposait, ni que le séquestre aurait porté.</w:t>
      </w:r>
    </w:p>
    <w:p>
      <w:r>
        <w:t>Partant, à supposer qu'il faille écarter la pièce 6, conformément à l'art. 152 al. 2 CPC, il n'y aurait pas lieu de conclure, faute de contestation du recourant portant sur l'existence ou la propriété des biens, que la condition prévue à l'art. 272 al. 1 ch. 3 LP, soit l'existence de biens du débiteur, n'a pas été suffisamment rendue vraisemblable. Ainsi, contrairement à ce que prétend le recourant, il n'est pas nécessaire de se prononcer sur la licéité de la pièce 6.</w:t>
      </w:r>
    </w:p>
    <w:p>
      <w:r>
        <w:t>Par conséquent, ainsi que l'a retenu le Tribunal, l'intimée avait suffisamment rendu vraisemblable l'existence de biens appartenant au recourant.</w:t>
      </w:r>
    </w:p>
    <w:p>
      <w:r>
        <w:rPr>
          <w:b/>
        </w:rPr>
        <w:t>E. 6</w:t>
      </w:r>
    </w:p>
    <w:p>
      <w:r>
        <w:t>Le recourant demande, subsidiairement, la condamnation de l'intimée à verser des sûretés.</w:t>
      </w:r>
    </w:p>
    <w:p>
      <w:r>
        <w:rPr>
          <w:b/>
        </w:rPr>
        <w:t>E. 6.1</w:t>
      </w:r>
    </w:p>
    <w:p>
      <w:r>
        <w:t>En vertu de l'art. 273 al. 1 LP, le créancier répond du dommage qu'un séquestre injustifié peut causer tant au débiteur qu'aux tiers; le juge peut l'astreindre à fournir des sûretés.</w:t>
      </w:r>
    </w:p>
    <w:p>
      <w:r>
        <w:t>Le droit fédéral règle les conditions et le contenu des sûretés prévues par l'art. 273 al. 1 LP. Le séquestrant peut être astreint - tant par l'ordonnance elle-même (art. 274 al. 2 ch. 5 LP) qu'à un stade ultérieur (cf. STOFFEL, in : Basler Kommentar, SchKG II, 2e éd., 2010, nos 18, 24 et 30 ad art. 273 LP)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consid. 1.2, in: Praxis 2011 p. 142).</w:t>
      </w:r>
    </w:p>
    <w:p>
      <w:r>
        <w:t>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w:t>
      </w:r>
    </w:p>
    <w:p>
      <w:r>
        <w:t>- 12/13 -</w:t>
      </w:r>
    </w:p>
    <w:p>
      <w:r>
        <w:t>C/12059/2016 deux années - des emprunts que le débiteur (ou le tiers) a contractés pour pallier la privation de ses avoirs (arrêt du Tribunal fédéral 5A_165/2010 précité consid. 2.3.3 et les nombreuses citations, in: Praxis 2011 p. 145; 5A_757/2010 du 20 avril 2011 consid. 2).</w:t>
      </w:r>
    </w:p>
    <w:p>
      <w:r>
        <w:t>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6.2</w:t>
      </w:r>
    </w:p>
    <w:p>
      <w:r>
        <w:t>En l'espèce, il n'est pas contesté que le séquestre a porté. Le recourant, qui a requis du Tribunal que l'intimée soit astreinte à fournir des sûretés, n'établit pas que l'indisponibilité des fonds séquestrés lui occasionnerait un dommage particulier. Il n'a pas allégué ni rendu vraisemblable, alors qu'il en avait la charge, qu'il aurait dû emprunter de quelconques sommes pour pallier cette indisponibilité.</w:t>
      </w:r>
    </w:p>
    <w:p>
      <w:r>
        <w:t>Dès lors, il n'y a pas lieu d'astreindre l'intimée à fournir des sûretés.</w:t>
      </w:r>
    </w:p>
    <w:p>
      <w:r>
        <w:rPr>
          <w:b/>
        </w:rPr>
        <w:t>E. 7</w:t>
      </w:r>
    </w:p>
    <w:p>
      <w:r>
        <w:t>Le recours sera par conséquent intégralement rejeté.</w:t>
      </w:r>
    </w:p>
    <w:p>
      <w:r>
        <w:rPr>
          <w:b/>
        </w:rPr>
        <w:t>E. 8.1</w:t>
      </w:r>
    </w:p>
    <w:p>
      <w:r>
        <w:t>Les frais de première instance, non remis en cause par le recourant, seront confirmés, ainsi que leur répartition.</w:t>
      </w:r>
    </w:p>
    <w:p>
      <w:r>
        <w:rPr>
          <w:b/>
        </w:rPr>
        <w:t>E. 8.2</w:t>
      </w:r>
    </w:p>
    <w:p>
      <w:r>
        <w:t>Le recourant, qui succombe, supportera les frais judiciaires de recours (art. 106 al. 1 CPC), arrêtés à 1'500 fr. (art. 48 et 61 al. 1 OELP). Ceux-ci seront compensés l'avance de frais fournie, qui reste acquise à l'Etat (art. 111 al. 1 CPC).</w:t>
      </w:r>
    </w:p>
    <w:p>
      <w:r>
        <w:t>Le recourant sera en outre condamné à verser la somme de 5'000 fr. à l'intimée à titre de dépens du recours, débours inclus (art. 105 al. 2, 106 al. 1, 111 al. 2 CPC, art. 85, 89 et 90 RTFMC, art. 25 et 26 LaCC). La TVA n'est pas due au vu du siège à l'étranger de l'intimée (arrêt du Tribunal fédéral 4A_623/2015 du 3 mars 2016). * * * * *</w:t>
      </w:r>
    </w:p>
    <w:p>
      <w:r>
        <w:t>- 13/13 -</w:t>
      </w:r>
    </w:p>
    <w:p>
      <w:r>
        <w:t>C/12059/2016 PAR CES MOTIFS, La Chambre civile : A la forme : Déclare recevable le recours interjeté le 10 octobre 2016 par A.______ contre le jugement OSQ/43/2016 rendu le 27 septembre 2016 par le Tribunal de première instance dans la cause C/12059/2016-17 SQP. Au fond : Le rejette. Confirme le jugement entrepris. Déboute les parties de toutes les autres conclusions. Sur les frais : Arrête à 1'500 fr. les frais judiciaires de recours, les met à la charge de A.______ et les compense avec l'avance versée, laquelle reste acquise à l'Etat de Genève. Condamne A.______ à verser à B.______ SA 5'000 fr. à titre de dépens. Siégeant : Madame Sylvie DROIN, présidente; Madame Nathalie LANDRY-BARTHE et Monsieur Ivo BUETTI, juges; Monsieur David VAZQUEZ, commis-greffier.</w:t>
      </w:r>
    </w:p>
    <w:p>
      <w:r>
        <w:t>La présidente : Sylvie DROIN</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