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ACJC/190/2023 vom 9. Februar 2023</w:t>
      </w:r>
    </w:p>
    <w:p>
      <w:r>
        <w:t>GE Cour de justice, 2023-02-09, FR</w:t>
      </w:r>
    </w:p>
    <w:p>
      <w:r>
        <w:rPr>
          <w:b/>
        </w:rPr>
        <w:t xml:space="preserve">Quelle: </w:t>
      </w:r>
      <w:r>
        <w:t>https://mcp.opencaselaw.ch/entscheid/ge_gerichte_ACJC_190_2023</w:t>
      </w:r>
    </w:p>
    <w:p>
      <w:r>
        <w:t>FR: GE_GERICHTE ACJC/190/2023 du 9 février 2023</w:t>
      </w:r>
    </w:p>
    <w:p>
      <w:r>
        <w:t>IT: GE_GERICHTE ACJC/190/2023 del 9 febbraio 2023</w:t>
      </w:r>
    </w:p>
    <w:p>
      <w:pPr>
        <w:pStyle w:val="Heading2"/>
      </w:pPr>
      <w:r>
        <w:t>Erwägungen</w:t>
      </w:r>
    </w:p>
    <w:p>
      <w:r>
        <w:rPr>
          <w:b/>
        </w:rPr>
        <w:t>E. 3</w:t>
      </w:r>
    </w:p>
    <w:p>
      <w:r>
        <w:t>Le recourant fonde sa nouvelle demande de récusation sur la manière dont l'ordonnance du 3 mai 2022 a été rendue, qui consacrerait, selon lui, de nombreuses violations de règles de droit, qui feraient apparaître une apparence de prévention. 3.1.1 Le juge d'une cause civile est récusable dans les cas énumérés à l'art. 47 al. 1 let. a à e CPC. Il est aussi récusable, selon l'art. 47 al. 1 let. f CPC, s'il est "de toute autre manière" suspect de partialité. L'art. 47 al. 1 let. f CPC concrétise les garanties d'indépendance et d'impartialité instituées par les art. 6 par. 1 CEDH et 30 al. 1 Cst., qui ont, de ce point de vue, la même portée (ATF 140 III 221 consid. 4.2; 139 III 433 consid. 2.2 in fine). La garantie d'un juge indépendant et impartial permet de demander la récusation d'un magistrat dont la situation ou le comportement est de nature à susciter des doutes quant à son impartialité (ATF 140 III 221 consid. 4.2; 134 I 20 consid. 4.2; arrêt du Tribunal fédéral 4A_576/2020 du 10 juin 2021 consid. 3.1.1). 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144 I 159 consid. 4.3; 142 III 732 consid. 4.2.2; 140 III 221 consid. 4.1; arrêt du Tribunal fédéral 4A_520/2021 du 4 mars 2022 consid. 5.1.2).</w:t>
      </w:r>
    </w:p>
    <w:p>
      <w:r>
        <w:t>- 7/10 -</w:t>
      </w:r>
    </w:p>
    <w:p>
      <w:r>
        <w:t>C/9289/2022 3.1.2 Des erreurs de procédure ou d'appréciation commises par un juge ne suffisent pas à fonder objectivement la suspicion de partialité, même lorsque ces erreurs sont établies. Seules des fautes particulièrement lourdes ou répétées, qui doivent être considérées comme des violations graves des devoirs du magistrat, peuvent avoir cette conséquence, pour autant que les circonstances dénotent que le juge est prévenu ou justifient à tout le moins objectivement l'apparence de prévention. La procédure de récusation n'a pas pour but de permettre aux parties de contester la manière dont est menée l'instruction et de remettre en cause les différentes décisions incidentes prises par la direction de la procédure (ATF 143 IV 69 consid. 3.2 et les références citées; arrêts du Tribunal fédéral 4A_82/2022 du 26 août 2022 consid. 2.3; 5A_843/2019 du 8 avril 2020 consid. 4.2.1). Au même titre, des décisions ou des actes de procédure viciés, voire arbitraires, ne fondent pas en soi une apparence objective de prévention. En raison de son activité, le juge est contraint de se prononcer sur des questions contestées et délicates. Même si elles se révèlent par la suite erronées, des mesures inhérentes à l'exercice normal de sa charge ne permettent pas encore de le suspecter de parti pris. Le risque de prévention ne saurait en effet être admis trop facilement, sous peine de compromettre le fonctionnement normal des tribunaux (ATF 143 IV 69 consid. 3.2; 141 IV 178 consid. 3.2.3; arrêts du Tribunal fédéral 5A_108/2022 du</w:t>
      </w:r>
    </w:p>
    <w:p>
      <w:r>
        <w:rPr>
          <w:b/>
        </w:rPr>
        <w:t>E. 3.2</w:t>
      </w:r>
    </w:p>
    <w:p>
      <w:r>
        <w:t>En l'espèce, le recourant soutient que la juge E______ n'était pas habilitée à rendre l'ordonnance du 3 mai 2022 et aurait agi "de concert" et "dans le plus grand secret" avec la juge D______ afin de contourner l'ordonnance d'effet suspensif rendue par le Tribunal fédéral, violant ainsi plusieurs règles de droit, dont les dispositions de la Loi d’organisation judiciaire (LOJ). La thèse avancée par le recourant ne repose toutefois sur aucun fondement, ni début de preuve. Quoi qu'en dise ce dernier, l'intervention de la juge E______, qui siège dans la même juridiction que la juge D______, reposait sur une base légale, à savoir l'art. 33 al. 1 LOJ, qui autorise les magistrats titulaires d’une même juridiction à se suppléer entre eux et l’intervention de la juge E______ ne dénote aucune apparence de prévention. Rien n'indique, par ailleurs, qu'elle ne serait pas l'auteure de la décision rendue. Pour le surplus, les griefs du recourant notamment</w:t>
      </w:r>
    </w:p>
    <w:p>
      <w:r>
        <w:t>- 8/10 -</w:t>
      </w:r>
    </w:p>
    <w:p>
      <w:r>
        <w:t>C/9289/2022 quant à la violation des règles à la LOJ sont de nature appellatoire et ont d'ailleurs été portés devant la Cour de justice en tant qu'instance d'appel. Il n'appartient pas au juge de la récusation de trancher ces questions.</w:t>
      </w:r>
    </w:p>
    <w:p>
      <w:r>
        <w:rPr>
          <w:b/>
        </w:rPr>
        <w:t>E. 3.2.2</w:t>
      </w:r>
    </w:p>
    <w:p>
      <w:r>
        <w:t>En deuxième lieu, le recourant se plaint de nombreuses violations de règles de procédure dans la conduite du procès ayant abouti à l'ordonnance du 3 mai 2020, soit : privation d’accès au dossier, absence d'audience, violation des maximes inquisitoire illimitée et d'office et absence de décision sur ses prétentions. Là encore, les griefs du recourant ne lui sont d'aucun secours, dans la mesure où ils reposent uniquement sur ses propres allégations, la procédure de récusation n'ayant pas pour objet d'examiner ces questions, en particulier de contester la manière dont est menée l'instruction ou de remettre en cause les différentes décisions prises en cours de procédure. Quand bien même ces griefs seraient-ils fondés, le fait de rendre une décision qui s'avère par la suite erronée ou incomplète ne fonde pas en soi une apparence objective de prévention. Aucun élément ne permet de retenir que cette décision viendrait s'ajouter à d'autres violations commises au détriment du recourant, qui laisseraient supposer un parti pris à son encontre, étant relevé que les griefs ayant fait l'objet de sa première demande de récusation à l'encontre de la juge D______ ont tous été rejetés.</w:t>
      </w:r>
    </w:p>
    <w:p>
      <w:r>
        <w:t>En définitive, rien ne permet de retenir une quelconque expression d'une prévention à l'égard du recourant.</w:t>
      </w:r>
    </w:p>
    <w:p>
      <w:r>
        <w:t>Infondé, le recours sera rejeté. 4. Le recourant conteste les frais de première instance.</w:t>
      </w:r>
    </w:p>
    <w:p>
      <w:r>
        <w:t>4.1 Les frais judiciaires et les dépens sont répartis entre les parties en application des art. 106 ss. CPC.</w:t>
      </w:r>
    </w:p>
    <w:p>
      <w:r>
        <w:t>En règle générale, les frais sont mis à la charge de la partie succombante (art. 106 al. 1 CPC).</w:t>
      </w:r>
    </w:p>
    <w:p>
      <w:r>
        <w:t>Les émoluments et les dépens sont arrêtés compte tenu, notamment, des intérêts en jeu, de la complexité de la cause, de l'ampleur de la procédure ou de l'importance du travail qu'elle a impliqué (art. 5 du Règlement fixant le tarif des frais en matière civile (RTFMC E 1 05.10)</w:t>
      </w:r>
    </w:p>
    <w:p>
      <w:r>
        <w:t>En vertu de l'art. 19 RTFMC, l'émolument forfaitaire pour une décision d'irrecevabilité ou de rejet d'une requête en récusation est fixé entre 300 fr. et 2'000 fr.</w:t>
      </w:r>
    </w:p>
    <w:p>
      <w:r>
        <w:t>Statuant dans ce cadre selon les règles du droit et de l'équité (art. 4 CC), le juge dispose d'un large pouvoir d'appréciation (ATF 139 III 358 consid. 3).</w:t>
      </w:r>
    </w:p>
    <w:p>
      <w:r>
        <w:t>- 9/10 -</w:t>
      </w:r>
    </w:p>
    <w:p>
      <w:r>
        <w:t>C/9289/2022</w:t>
      </w:r>
    </w:p>
    <w:p>
      <w:r>
        <w:t>4.2 En l'espèce, dans la mesure où le recours succombe en première instance et que son recours est rejeté au terme du présent arrêt, il se justifie de laisser les frais de première instance à sa charge, conformément à l'art. 106 al. 1 CPC.</w:t>
      </w:r>
    </w:p>
    <w:p>
      <w:r>
        <w:t>Quant au montant, fixé à 2'000 fr. par le Tribunal, le recourant se plaint de devoir supporter le montant maximum prévu par la loi. Ce montant ne paraît toutefois pas excessif, compte tenu des écritures et courriers spontanés du recourant, des pièces produites et des nombreux griefs soulevés et discutés de manière étendue et répétée, sans tenir compte des précédentes décisions rendues. Le Tribunal n'a dès lors pas excédé son pouvoir d'appréciation. Par conséquent, le montant de 2'000 fr. sera confirmé. 5. Le recourant, qui succombe, sera condamné aux frais de recours, ceux-ci étant fixés à 1’200 fr. (art. 19 et 38 RTFMC) et partiellement compensés par l'avance de frais fournie par ce dernier, laquelle reste acquise à l'Etat (art. 111 al. 1 CPC).</w:t>
      </w:r>
    </w:p>
    <w:p>
      <w:r>
        <w:t>Le recourant sera par conséquent condamné à payer à l’Etat de Genève, soit pour lui les Services financiers du Pouvoir judiciaire, la somme de 400 fr. à titre de solde des frais judiciaires.</w:t>
      </w:r>
    </w:p>
    <w:p>
      <w:r>
        <w:t>En revanche, il ne sera pas alloué de dépens de recours aux intimés, qui n'en sollicitent pas l'octroi ou qui se sont limités à conclure au rejet du recours par simple courrier du 7 décembre 2022. * * * * *</w:t>
      </w:r>
    </w:p>
    <w:p>
      <w:r>
        <w:t>- 10/10 -</w:t>
      </w:r>
    </w:p>
    <w:p>
      <w:r>
        <w:t>C/9289/2022 PAR CES MOTIFS, La Chambre civile :</w:t>
      </w:r>
    </w:p>
    <w:p>
      <w:r>
        <w:t>A la forme : Déclare recevable le recours interjeté le 5 novembre 2022 par A______ contre l'ordonnance OTPI/670/2022 rendu le 17 octobre 2022 par la délégation du Tribunal civil dans la cause C/9289/2022. Au fond : Le rejette. Déboute les parties de toutes autres conclusions. Sur les frais de recours : Arrête les frais judicaires de recours à 1’200 fr., les met à la charge de A______ et dit qu'ils sont partiellement compensés avec l'avance de frais fournie, qui reste acquise à l'Etat de Genève. Condamne A______ à verser à l’Etat de Genève, soit pour lui les Services financiers du Pouvoir judiciaire, la somme de 400 fr. à titre de solde de frais judiciaires. Dit qu'il n'est pas alloué de dépens de recours. Siégeant : Madame Paola CAMPOMAGNANI, présidente ; Monsieur Laurent RIEBEN, Madame Ursula ZEHETBAUER GHAVAMI, juges ;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7</w:t>
      </w:r>
    </w:p>
    <w:p>
      <w:r>
        <w:t>juin 2022 consid. 3; 4A_82/2022 du 26 août 2022 consid. 2.3; 5A_843/2019 du</w:t>
      </w:r>
    </w:p>
    <w:p>
      <w:r>
        <w:rPr>
          <w:b/>
        </w:rPr>
        <w:t>E. 8</w:t>
      </w:r>
    </w:p>
    <w:p>
      <w:r>
        <w:t>avril 2020 consid. 4.2.1). Il appartient aux juridictions de recours normalement compétentes de constater et de redresser les erreurs éventuellement commises dans ce cadre. Le juge de la récusation ne saurait donc examiner la conduite du procès à la façon d'une instance d'appel (ATF 143 IV 69 consid. 3.2; arrêts du Tribunal fédéral 5A_108/2022 du 7 juin 2022 consid. 3; 5A_843/2019 du 8 avril 2020 consid. 4.2.1).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