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ACJC/188/2014 vom 9. Oktober 2013</w:t>
      </w:r>
    </w:p>
    <w:p>
      <w:r>
        <w:t>GE Cour de justice, 2013-10-09, FR</w:t>
      </w:r>
    </w:p>
    <w:p>
      <w:r>
        <w:rPr>
          <w:b/>
        </w:rPr>
        <w:t xml:space="preserve">Quelle: </w:t>
      </w:r>
      <w:r>
        <w:t>https://mcp.opencaselaw.ch/entscheid/ge_gerichte_ACJC_188_2014</w:t>
      </w:r>
    </w:p>
    <w:p>
      <w:r>
        <w:t>FR: GE_GERICHTE ACJC/188/2014 du 9 octobre 2013</w:t>
      </w:r>
    </w:p>
    <w:p>
      <w:r>
        <w:t>IT: GE_GERICHTE ACJC/188/2014 del 9 ottobre 2013</w:t>
      </w:r>
    </w:p>
    <w:p>
      <w:pPr>
        <w:pStyle w:val="Heading2"/>
      </w:pPr>
      <w:r>
        <w:t>Erwägungen</w:t>
      </w:r>
    </w:p>
    <w:p>
      <w:r>
        <w:rPr>
          <w:b/>
        </w:rPr>
        <w:t>E. 30</w:t>
      </w:r>
    </w:p>
    <w:p>
      <w:r>
        <w:t>avril 2013. Le locataire n'a pas retiré l'envoi recommandé, le délai de garde étant arrivé à ter- me le 20 mars 2013. L'avis lui a été adressé par pli simple le 2 avril 2013.</w:t>
      </w:r>
    </w:p>
    <w:p>
      <w:r>
        <w:t>- 4/9 -</w:t>
      </w:r>
    </w:p>
    <w:p>
      <w:r>
        <w:t>C/15174/2013 g. Par requête déposée au greffe du Tribunal des baux et loyers le 11 juillet 2013, le bailleur, agissant par voie de procédure sommaire pour cas clair, a requis l'éva- cuation de B______. Il a en outre sollicité l'exécution directe du jugement d'évacuation du locataire. h. Lors de l'audience du 1er octobre 2013, le bailleur, par l'intermédiaire de son conseil, a persisté dans ses conclusions, en précisant qu'aucun versement n'avait été effectué dans le délai comminatoire et que les mensualités étaient à jour au</w:t>
      </w:r>
    </w:p>
    <w:p>
      <w:r>
        <w:rPr>
          <w:b/>
        </w:rPr>
        <w:t>E. 31</w:t>
      </w:r>
    </w:p>
    <w:p>
      <w:r>
        <w:t>octobre 2013. Sur interpellation du Tribunal, il a indiqué qu'il n'était pas en possession d'un exemplaire signé des sommations adressées au locataire les 17 septembre 2012, 5 octobre 2012, 11 et 25 janvier 2013. Le locataire a précisé que l'appartement était sous-loué depuis plusieurs années, ce dont la régie avait été informée. L'occupant du logement était assisté financièrement par l'Hospice général, lequel s'acquittait directement du loyer en main de la régie, au nom de l'intéressé, depuis 2011. Le locataire a regretté ne pas avoir été informé par le sous-locataire des différentes mises en demeure de la régie, ce qui aurait permis d'éviter les retards pris dans le paiement du loyer courant. Il a déposé le contrat de sous-location du 15 mars 2008, sa réponse du 28 décembre 2010 à la régie con- cernant la prolongation de la sous-location, la lettre de l'Hospice général du 13 avril 2011 garantissant le paiement du loyer pour le sous-locataire, les décomptes de versements directs par l'Hospice à la régie pour le compte du sous- locataire pour la période du 1er juillet au 30 septembre 2013. Le Tribunal a gardé la cause à juger à l'issue de l'audience. C. Les arguments de l'appelant seront examinés en tant que de besoin ci-après. EN DROIT 1. Selon l'art. 121 al. 2 LOJ, dans les causes fondées sur l'art. 257d CO, la Chambre des baux et loyers siège sans assesseurs. 2. 2.1 La voie de recours contre une décision portant sur une évacuation, qui consti- tue une décision finale, est l'appel si la valeur litigieuse au dernier état des conclu- sions est de 10'000 fr. au moins (art. 308 al. 2 CPC), étant précisé que, s'agissant de la décision relative à l'exécution de l'évacuation, seule la voie du recours est recevable à cet égard (art. 309 let. a CPC). La jurisprudence relative à la valeur litigieuse dans le cadre de la LTF s'applique aussi au CPC (LACHAT, Procédure civile en matière de baux et loyers, 2011, ch. 4.2 p. 47 et ch. 2.1.1 p. 185 n. 12). Ainsi, dans une contestation portant sur la validité d'une résiliation de bail, la valeur litigieuse est égale au loyer -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 vue par l'art. 271a al. 1 let. e CO (arrêt du Tribunal fédéral 4A_217/2007 du</w:t>
      </w:r>
    </w:p>
    <w:p>
      <w:r>
        <w:t>- 5/9 -</w:t>
      </w:r>
    </w:p>
    <w:p>
      <w:r>
        <w:t>C/15174/2013 4 septembre 2007 consid. 1; ATF 111 II 384 consid. 1; LACHAT, op. cit., ch. 4.3 p. 49). La présente procédure a trait à une demande d'évacuation pour défaut de paiement et l'exécution directe de celle-ci. La valeur litigieuse correspond dès lors à la som- me des loyers entre le moment du dépôt de l'appel par l'appelante et le moment où le déguerpissement de l'intimé pourra vraisemblablement être exécuté par la force publique.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2.2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 mentar zur Schweizerischen Zivilprozessordnung [ZPO], 2010, n. 26 et 51 ad art. 308-318 CPC). 2.3 En l'espèce, le loyer mensuel charges comprises est de 950 fr., de sorte que la valeur litigieuse, qui est de 8'550 fr. (950 fr. x 9 mois), est inférieure au seuil pré- vu pour l'admissibilité de l'appel (art. 308 al. 2 CPC). Seule la voie du recours est donc ouverte contre la décision portant sur une requête d'évacuation. L'appel irrecevable en tant que tel, répond néanmoins aux conditions de forme prévues pour le recours (art. 130, 131 et 319 CPC). On ne voit a priori pas en quoi la conversion de l'appel en recours nuirait aux intérêts de l'intimé. Par conséquent, l'appel sera traité comme un recours. 2.4 Lorsque la décision de première instance a été rendue en procédure sommaire, le délai pour l'introduction du recours est de dix jours (321 al. 2 CPC). La décision querellée a été rendue le 9 octobre 2013 en application de la pro- cédure sommaire à la suite d'une requête en cas clair (art. 248 let. b et art. 257 al. 1 CPC). L'appelante a adressé son appel le 18 octobre 2013 au greffe de la Cour. Le recours a été interjeté dans le délai de dix jours (art. 257 et 321 al. 2 CPC) et suivant la forme prescrite par la loi (art. 130, 131, et 321 al. 1 CPC). Il est ainsi recevable. 2.5 Dans le cadre d'un recours, le pouvoir d'examen de la Cour est limité à la vio- lation du droit et à la constatation manifestement inexacte des faits (art. 320 CPC).</w:t>
      </w:r>
    </w:p>
    <w:p>
      <w:r>
        <w:t>- 6/9 -</w:t>
      </w:r>
    </w:p>
    <w:p>
      <w:r>
        <w:t>C/15174/2013 L'autorité de recours a un plein pouvoir d'examen en droit, mais un pouvoir limité à l'arbitraire en fait, n'examinant par ailleurs que les griefs formulés et motivés par le recourant (HOHL, Procédure civile, Tome II, 2e éd., Berne, 2010, n. 2307). Les conclusions, les allégations de fait et les preuves nouvelles sont irrecevables (art. 326 al. 1 CPC). La pièce nouvelle déposée par le recourant, soit un état locatif au 30 septembre 2013, est dès lors irrecevable. 3. 3.1 En vertu de l'art. 257 al. 1 CPC, le Tribunal admet l'application de la procé- dure sommaire lorsque l'état de fait n'est pas litigieux ou est susceptible d'être im- médiatement prouvé (let. a) et que la situation juridique est claire (let. b).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Pour obtenir la protection dans les cas clairs, le requérant doit apporter immé- diatement la preuve stricte des faits qui fondent sa prétention.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 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BOHNET/HALDY/JEANDIN/SCHWEIZER/TAPPY (éd.), 2011, Bâle, 2011, n. 24 ad art. 257). 3.2 L'admission d'une action en évacuation, quelle que soit la procédure choisie, présuppose que le congé ait été valablement signifié au locataire. 3.2.1 Selon l'art. 257d al. 1 CO, lorsque, après réception de l'objet loué, le loca- taire a du retard pour s'acquitter d'un terme ou de frais accessoires échus, le bail-</w:t>
      </w:r>
    </w:p>
    <w:p>
      <w:r>
        <w:t>- 7/9 -</w:t>
      </w:r>
    </w:p>
    <w:p>
      <w:r>
        <w:t>C/15174/2013 leur peut lui fixer par écrit un délai de paiement et lui signifier qu'à défaut de règlement dans ce délai, il résiliera le bail. Le délai doit être d'au moins 30 jours pour des locaux commerciaux. L'art. 257d al. 2 CO dispose que, faute de paiement dans le délai fixé, les baux de locaux commerciaux peuvent être résiliés moyen- nant un délai de congé de 30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enfin si le congé satisfait aux exigences de forme prévues aux art. 266l et 266n CO et respecte le délai et le terme prescrits par l'art. 257d al. 2 CO. Lorsque les exigences légales ou contractuelles permettant de donner congé ne sont pas remplies, le congé n'est pas annulable, mais est inefficace et sans effet, ce qui peut être invoqué en tout temps, sous réserve de l'abus de droit. Ainsi, le loca- taire est recevable à soutenir que le congé est inefficace alors même qu'il n'a pas agi dans le délai prévu par l'art. 273 al. 1 CO (SJ 2004 p. 249). 3.2.2 Aux termes de l'art. 1 CCR, qui déroge à l'art. 257c CO - lequel est de droit dispositif - et qui a été déclaré de force obligatoire générale,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L'application de l’al. 2 de cette disposition paritaire a été admise par le Tribunal fédéral (arrêt du Tribunal fédéral 4C.347/2004 du 9 novembre 2004 consid. 3; ROSSINELLI, Les contrats-cadres de baux à loyers : force obligatoire et champ d'application, in 16e Séminaire sur le droit du bail [Faculté de droit de l'Université de Neuchâtel], 2010, p. 161 ss, spéc. n. 65 ss). Cet article 1 du CCR a été repris, mot pour mot, à l'art. 12 al. 2 des conditions générales et règles et usages locatifs (édition 2006) intégrées au bail liant les par- ties à la présente procédure. Le recourant reproche tout d'abord aux premiers juges d'avoir retenu que les con- ditions formelles pour obtenir le règlement des mensualités par trimestre d'avance n'avaient pas été respectées. 3.2.3 D'après la jurisprudence de la Cour de justice, une mise en demeure de payer l'arriéré de loyer dans un délai de dix jours sous menace du paiement trimestriel est admissible (ACJC/597/2011); la Cour se réfère à cet égard à LACHAT (Le bail à loyer, 2008, p. 311, n. 47). La jurisprudence du Tribunal fédéral ne répond pas explicitement à cette question.</w:t>
      </w:r>
    </w:p>
    <w:p>
      <w:r>
        <w:t>- 8/9 -</w:t>
      </w:r>
    </w:p>
    <w:p>
      <w:r>
        <w:t>C/15174/2013 3.2.4 En l'espèce, le recourant conteste la pratique de certaines chambres du Tribunal consistant à retenir que "si la mensualité mise en demeure est payée" dans le délai, le règlement du loyer par trimestre d'avance ne peut plus être exigé, ce qui viderait de sa substance l'application du contrat cadre romand. Il soutient que la "ratio legis" du contrat cadre romand serait que si dans les mois suivants, le loyer n'est pas payé dans les 10 premiers jours du mois, par un simple avis, le bail- leur peut réclamer le règlement des mensualités par trimestre d'avance. Le Tribunal a considéré qu'il n'était pas évident que le bailleur fut en droit d'exiger le paiement du loyer par trimestre d'avance, le délai fixé ("à réception de la pré- sente") par la sommation étant largement inférieur au délai de 10 jours jugé admissible par la doctrine et la jurisprudence pour s'acquitter du loyer en retard sous menace du paiement trimestriel. Il a également considéré que cette mise en demeure manquait de clarté, le locataire n'étant pas en mesure de déterminer le délai de paiement effectif à observer pour éviter le paiement du loyer par trimestre d'avance. C'est à juste titre que les premiers juges ont retenu qu'il n'était pas certain que l'avis comminatoire fixant un délai à l'évidence inférieur à 10 jours et, la résilia- tion subséquente pour défaut de paiement, soient valables, la situation juridique ne pouvant être considérée comme claire. D'autre part, une locution telle qu' "à réception de la présente" ne satisfait pas l'exigence de clarté requise par la pro- cédure régie par l'art 257 CPC, faute de pouvoir déterminer avec précision le délai accordé, à supposer qu'il l'ait été. En considérant que la situation juridique nécessitait un développement incompa- tible avec la procédure en protection de cas clair, le Tribunal n'a pas violé l'art. 257 CPC. 3.3 Au vu de l'issue du litige, il n'y a pas lieu d'examiner les autres griefs soulevés par le recourant. L'appel se révèle ainsi infondé et le jugement entrepris sera confirmé. 4. La procédure est gratuite (art. 22 al. 1 LaCC). * * * * *</w:t>
      </w:r>
    </w:p>
    <w:p>
      <w:r>
        <w:t>- 9/9 -</w:t>
      </w:r>
    </w:p>
    <w:p>
      <w:r>
        <w:t>C/15174/2013 PAR CES MOTIFS, La Chambre des baux et loyers : A la forme : Déclare recevable le recours interjeté le 18 octobre 2013 par A______ contre le jugement JTBL/1085/2013 rendu le 9 octobre 2013 par le Tribunal des baux et loyers dans la cause C/15174/2013-7-SE. Déclare irrecevable la pièce nouvelle déposée le 18 octobre 2013 par A______. Au fond : Le rejette.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15'000 fr. (cf.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