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ACJC/1845/2020 vom 22. Dezember 2020</w:t>
      </w:r>
    </w:p>
    <w:p>
      <w:r>
        <w:t>GE Cour de justice, 2020-12-22, FR</w:t>
      </w:r>
    </w:p>
    <w:p>
      <w:r>
        <w:rPr>
          <w:b/>
        </w:rPr>
        <w:t xml:space="preserve">Quelle: </w:t>
      </w:r>
      <w:r>
        <w:t>https://mcp.opencaselaw.ch/entscheid/ge_gerichte_ACJC_1845_2020</w:t>
      </w:r>
    </w:p>
    <w:p>
      <w:r>
        <w:t>FR: GE_GERICHTE ACJC/1845/2020 du 22 décembre 2020</w:t>
      </w:r>
    </w:p>
    <w:p>
      <w:r>
        <w:t>IT: GE_GERICHTE ACJC/1845/2020 del 22 dicembre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- 6/16 -</w:t>
      </w:r>
    </w:p>
    <w:p>
      <w:r>
        <w:t>C/201/2019</w:t>
      </w:r>
    </w:p>
    <w:p>
      <w:r>
        <w:t>Selon la jurisprudence constante du Tribunal fédéral, les contestations portant sur l'usage d'une chose louée sont de nature pécuniaire (arrêt du Tribunal fédéral 4A_388/2016 du 15 mars 2017 consid. 1).</w:t>
      </w:r>
    </w:p>
    <w:p>
      <w:r>
        <w:t>L'art. 92 al. 2 CPC dispose que si les conclusions ne tendent pas au paiement d'une somme d'argent déterminée, le Tribunal fixe la valeur litigieuse selon son appréciation. La jurisprudence prévoit, s'agissant d'une procédure ayant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w:t>
      </w:r>
    </w:p>
    <w:p>
      <w:r>
        <w:t>En l'espèce, la décision attaquée date du 21 février 2020 et prévoit une prolongation du bail jusqu'au 31 octobre 2022. La période à prendre en compte est donc de 32 mois. Le loyer mensuel fixé par le Tribunal pour cette période s'élève à 628 fr., de sorte que la valeur litigieuse est supérieure à 10'000 fr. Même à retenir par hypothèse le loyer mensuel de 889 fr., la solution n'en serait pas moins identique.</w:t>
      </w:r>
    </w:p>
    <w:p>
      <w:r>
        <w:t>La voie de l'appel est donc ouverte.</w:t>
      </w:r>
    </w:p>
    <w:p>
      <w:r>
        <w:rPr>
          <w:b/>
        </w:rPr>
        <w:t>E. 1.2</w:t>
      </w:r>
    </w:p>
    <w:p>
      <w:r>
        <w:t>Selon l'art. 311 CPC, l'appel, écrit et motivé, est introduit auprès de l'instance d'appel dans les trente jours à compter de la notification de la décision, laquelle doit être jointe au dossier d'appel.</w:t>
      </w:r>
    </w:p>
    <w:p>
      <w:r>
        <w:t>L'appel a été interjeté dans le délai et suivant la forme prescrits par la loi (art. 130, 131, 311 al. 1 CPC). Il est ainsi recevable.</w:t>
      </w:r>
    </w:p>
    <w:p>
      <w:r>
        <w:rPr>
          <w:b/>
        </w:rPr>
        <w:t>E. 1.3</w:t>
      </w:r>
    </w:p>
    <w:p>
      <w:r>
        <w:t>La Cour revoit la cause avec un plein pouvoir d'examen (art. 310 CPC; HOHL, Procédure civile, tome II, 2ème éd., Berne, 2010, n. 2314 et 2416; RETORNAZ in : Procédure civile suisse, Les grands thèmes pour les praticiens, Neuchâtel, 2010, p. 349 ss, n. 121).</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L'appelante a produit plusieurs pièces nouvelles et a modifié ses conclusions en appel. Elle a également dirigé l'appel contre les enfants de l'intimée D______ et E______, qu'elle désigne comme ses représentants.</w:t>
      </w:r>
    </w:p>
    <w:p>
      <w:r>
        <w:t>- 7/16 -</w:t>
      </w:r>
    </w:p>
    <w:p>
      <w:r>
        <w:t>C/201/2019</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2019, n. 6 ad art. 317 CPC).</w:t>
      </w:r>
    </w:p>
    <w:p>
      <w:r>
        <w:t>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il suffit qu'ils puissent être contrôlés par des publications officielles et dans la presse écrite, accessibles à chacun (ATF 137 III 623 consid. 3; 135 III 88 consid. 4.1).</w:t>
      </w:r>
    </w:p>
    <w:p>
      <w:r>
        <w:t>Aux termes de l'art. 317 al. 2 CPC, la demande ne peut être modifiée que si les conditions fixées à l'art. 227 al. 1 CPC sont remplies (let. a) et si la modification repose sur des faits ou des moyens de preuve nouveaux (let. b). Les deux conditions sont cumulatives (JEANDIN, op. cit., n. 10 ad art. 317 CPC).</w:t>
      </w:r>
    </w:p>
    <w:p>
      <w:r>
        <w:t>Selon l'art. 227 al. 1 CPC,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w:t>
      </w:r>
    </w:p>
    <w:p>
      <w:r>
        <w:t>La qualité pour agir (ou légitimation active) ou pour défendre (légitimation passive) est une question de droit matériel (ATF 125 III 82 consid. 1a; 123 III 60 consid. 3a; 121 III 118 consid. 3). La légitimation active se réfère à la titularité du droit matériel invoqué dans le cadre du procès, tandis que la légitimation passive se rapporte à l'obligation correspondante. L'une comme l'autre s'examinent au regard du droit matériel (JEANDIN/PEYROT, Précis de procédure civile, 2015, n. 181 p. 66). Cette question - que le juge examine d'office - ressortit aux dispositions applicables au fond du litige; son défaut conduit au rejet de l'action, qui intervient indépendamment de la réalisation des éléments objectifs de la prétention concernée (ATF 138 III 537 consid. 2.2.1).</w:t>
      </w:r>
    </w:p>
    <w:p>
      <w:r>
        <w:t>Les effets du contrat ne valent normalement qu'à l'égard des parties, non envers les tiers, conformément au principe de la relativité des conventions exprimé par l'adage res inter alios acta aliis nec nocet nec prodest (ATF 136 III 14 consid. 2.3). Le principe de la relativité des conventions découle de la liberté de conclure, selon laquelle chacun a le droit de choisir son cocontractant. Par conséquent, on ne saurait imposer à une partie des engagements envers un tiers avec lequel elle n'a pas contracté. Inversement, on ne saurait opposer à ce tiers les effets d'un contrat qu'il n'a pas conclu (ATF 80 II 26 consid. 5a, JdT 1955 I 136).</w:t>
      </w:r>
    </w:p>
    <w:p>
      <w:r>
        <w:t>- 8/16 -</w:t>
      </w:r>
    </w:p>
    <w:p>
      <w:r>
        <w:t>C/201/2019</w:t>
      </w:r>
    </w:p>
    <w:p>
      <w:r>
        <w:rPr>
          <w:b/>
        </w:rPr>
        <w:t>E. 2.2</w:t>
      </w:r>
    </w:p>
    <w:p>
      <w:r>
        <w:t>En l'espèce, l'appelante a produit plusieurs relevés bancaires établis en décembre 2018, janvier et mars 2019, dont les éléments ne revêtent pas d'aspect nouveau. L'appelante ne démontre pas en quoi de tels documents n'auraient pas pu être produits lors de la procédure de première instance, en particulier dans la mesure où elle y avait été invitée par le Tribunal.</w:t>
      </w:r>
    </w:p>
    <w:p>
      <w:r>
        <w:t>Ces pièces nouvelles seront déclarées irrecevables, ainsi que les allégués de fait s'y rapportant.</w:t>
      </w:r>
    </w:p>
    <w:p>
      <w:r>
        <w:t>L'appelante a également produit un extrait de la Feuille d'avis officielle, les tabelles d'évolution du taux de référence applicables aux contrats de bail, des relevés météorologiques de l'Office fédéral de météorologie et les statistiques officielles de l'Office cantonal de la statistique concernant les loyers des logements. Ces documents, issus pour la plupart de publications officielles et tous accessibles à chacun, constituent des faits notoires, de sorte que les pièces nouvelles et les allégués auxquels elles se rapportent sont recevables.</w:t>
      </w:r>
    </w:p>
    <w:p>
      <w:r>
        <w:t>De plus, l'appelante a formulé en appel des conclusions en ajustement du loyer de l'appartement à la hausse, en dommages et intérêts et en tort moral, ainsi qu'en remboursement des frais de justice. Elle a également sollicité la remise en état de l'appartement par l'intimée, le paiement du loyer par trimestre d'avance et la constitution d'une garantie équivalente à trois mois de loyer.</w:t>
      </w:r>
    </w:p>
    <w:p>
      <w:r>
        <w:t>L'appelante s'était plainte auprès du Tribunal des dégâts dans l'appartement et du retard dans le paiement du loyer. Les premiers juges ont estimé qu'il ne s'agissait pas de conclusions formelles et que celles-ci étaient quoi qu'il en soit tardives, ce que l'appelante n'a pas contesté dans son acte d'appel. Dans la mesure où les dégâts dans l'appartement et le paiement du loyer ne faisaient pas partie du litige soumis au Tribunal, les conclusions y relatives doivent être considérées comme nouvelles. Elles ne reposent toutefois sur aucun fait ou moyen de preuve nouveau et sont, par conséquent, irrecevables.</w:t>
      </w:r>
    </w:p>
    <w:p>
      <w:r>
        <w:t>Les conclusions en dommages et intérêts, en tort moral, en remboursement des frais de justice, en paiement du loyer d'avance et en constitution d'une garantie bancaire ont été formulées pour la première fois en appel, mais ne reposent pas non plus sur des faits ou moyens de preuve nouveaux. De plus, aucune des conclusions précitées ne fait l'objet d'une motivation s'y référant, de sorte qu'elles sont, de ce point de vue également, irrecevables.</w:t>
      </w:r>
    </w:p>
    <w:p>
      <w:r>
        <w:t>Enfin, les enfants de l'intimée ne sont pas parties au contrat de bail, qui ne leur est pas opposable, ni au litige qui en découle. Ils ne possèdent pas la légitimation passive et ne sont pas davantage parties à la procédure. Les griefs formulés par l'appelante sont ainsi infondés, dans la mesure où ils sont dirigés contre les enfants de l'intimée.</w:t>
      </w:r>
    </w:p>
    <w:p>
      <w:r>
        <w:t>- 9/16 -</w:t>
      </w:r>
    </w:p>
    <w:p>
      <w:r>
        <w:t>C/201/2019</w:t>
      </w:r>
    </w:p>
    <w:p>
      <w:r>
        <w:rPr>
          <w:b/>
        </w:rPr>
        <w:t>E. 3</w:t>
      </w:r>
    </w:p>
    <w:p>
      <w:r>
        <w:t>Dans un premier grief, l'appelante reproche au Tribunal d'avoir octroyé une prolongation de bail d'une durée de trois ans à l'intimée en appréciant les éléments de fait ressortant de la procédure de manière contraire au droit.</w:t>
      </w:r>
    </w:p>
    <w:p>
      <w:r>
        <w:rPr>
          <w:b/>
        </w:rPr>
        <w:t>E. 3.1</w:t>
      </w:r>
    </w:p>
    <w:p>
      <w:r>
        <w:t>Selon l'art. 272 al. 1 CO, le locataire peut demander la prolongation d'un bail de durée déterminée ou indéterminée lorsque la fin du contrat aurait pour lui ou sa famille des conséquences pénibles sans que les intérêts du bailleur le justifient.</w:t>
      </w:r>
    </w:p>
    <w:p>
      <w:r>
        <w:t>La prolongation du bail a normalement pour but de donner au locataire du temps pour trouver une solution de remplacement ou à tout le moins d'adoucir les conséquences pénibles résultant d'une extinction du contrat (arrêt du Tribunal fédéral 4A_67/2016 du 7 juin 2016 consid. 7.1).</w:t>
      </w:r>
    </w:p>
    <w:p>
      <w:r>
        <w:t>Pour trancher la question, le juge doit procéder à une pesée des intérêts en prenant en considération notamment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commerciaux (art. 272 al. 2 CO). La pesée des intérêts en présence imposée par l'art. 272 al. 2 in initio CO implique que l'on ait égard aux intérêts des deux cocontractants.</w:t>
      </w:r>
    </w:p>
    <w:p>
      <w:r>
        <w:t>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(arrêt du Tribunal fédéral 4A_552/2009 du 1er février 2010 consid. 2.5.1 et les références citées).</w:t>
      </w:r>
    </w:p>
    <w:p>
      <w:r>
        <w:rPr>
          <w:b/>
        </w:rPr>
        <w:t>E. 3.2</w:t>
      </w:r>
    </w:p>
    <w:p>
      <w:r>
        <w:t>Le Tribunal a accordé une prolongation du bail d'une durée de trois ans. Ce faisant, il a tenu compte, d'une part, de la longue durée du bail, ainsi que des problèmes de santé de l'intimée, propres à rendre la recherche d'un nouvel appartement plus difficile. D'autre part, le Tribunal a reconnu que le besoin de l'appelante de récupérer les locaux pour ses besoins propres devait être pris en considération. Le Tribunal a estimé que le besoin de l'appelante était actuel, sans présenter d'urgence particulière.</w:t>
      </w:r>
    </w:p>
    <w:p>
      <w:r>
        <w:rPr>
          <w:b/>
        </w:rPr>
        <w:t>E. 3.2.1</w:t>
      </w:r>
    </w:p>
    <w:p>
      <w:r>
        <w:t>L'appelante critique cette dernière appréciation, en tant qu'elle estime avoir démontré l'urgence de son besoin en produisant des extraits bancaires attestant de l'existence d'une hypothèque en lien avec l'appartement litigieux. L'appelante estime par ailleurs ne pas avoir eu l'occasion de fournir de preuves supplémentaires, en particulier du fait que le lien entre le crédit hypothécaire et l'appartement litigieux n'ont été critiqués par l'intimée qu'au stade des plaidoiries finales. L'appelante s'appuie sur l'ATF 118 II 50 consid. 3c dont elle déduit que le</w:t>
      </w:r>
    </w:p>
    <w:p>
      <w:r>
        <w:t>- 10/16 -</w:t>
      </w:r>
    </w:p>
    <w:p>
      <w:r>
        <w:t>C/201/2019 besoin du propriétaire doit être qualifié d'urgent lorsqu'il ne peut être exigé de lui, pour des raisons économiques ou personnelles, qu'il renonce à utiliser le bien loué.</w:t>
      </w:r>
    </w:p>
    <w:p>
      <w:r>
        <w:t>La jurisprudence précitée porte en réalité, dans son considérant 3c, sur la notion de besoin urgent en lien avec la résiliation anticipée du bail. La notion de besoin urgent du propriétaire est abordée au considérant 3b de l'ATF 118 II 50 et précise que le besoin urgent du bailleur ne constitue plus, aux termes de la loi et suite à sa révision, un motif absolu d'exclusion d'une prolongation de bail. Il s'agit au contraire de l'un des éléments dont le juge doit tenir compte lorsqu'il procède à la pesée des intérêts des parties et détermine la durée de la prolongation du bail.</w:t>
      </w:r>
    </w:p>
    <w:p>
      <w:r>
        <w:t>La jurisprudence citée par l'appelante n'impose pas, dès lors, de renoncer à toute prolongation de bail dans le cas d'espèce.</w:t>
      </w:r>
    </w:p>
    <w:p>
      <w:r>
        <w:t>Il convient toutefois d'examiner dans quelle mesure l'existence d'un besoin urgent devait être reconnue par le Tribunal et si celui-ci a erré dans l'appréciation qu'il a faite de l'urgence du besoin de l'appelante de récupérer l'appartement litigieux.</w:t>
      </w:r>
    </w:p>
    <w:p>
      <w:r>
        <w:t>A teneur de l'art. 8 CC, chaque partie doit, si la loi ne prescrit le contraire, prouver les faits qu'elle allègue pour en déduire son droit. L'art. 8 CC consacre un droit des parties, dans les matières réglées par le droit civil fédéral, à l'administration des preuves sur les faits pertinents (ATF 133 III 295 consid. 7.1).</w:t>
      </w:r>
    </w:p>
    <w:p>
      <w:r>
        <w:t>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(arrêt du Tribunal fédéral 4A_390/2012 du 13 novembre 2012 consid. 2.2 et les arrêts cités).</w:t>
      </w:r>
    </w:p>
    <w:p>
      <w:r>
        <w:t>La maxime inquisitoire sociale n'oblige certes pas le juge à instruire d'office le litige lorsqu'un plaideur renonce à expliquer sa position; en revanche, elle le contraint à interroger les parties et à les informer de leur devoir de collaborer à l'instruction et de fournir des preuves (arrêts du Tribunal fédéral 4A_79/2012 du 27 août 2012 consid. 4.3 et 4A_360/2015 du 12 novembre 2015 consid. 4.2). Si des motifs objectifs conduisent le juge à soupçonner que les allégations et offres de preuve d'une partie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consid. 3.2; arrêt du Tribunal fédéral 4A_484/2011 du 2 novembre 2011 consid. 2.2, rés. JdT 2012 II 114; ATF 136 III 74 consid. 3.1).</w:t>
      </w:r>
    </w:p>
    <w:p>
      <w:r>
        <w:t>- 11/16 -</w:t>
      </w:r>
    </w:p>
    <w:p>
      <w:r>
        <w:t>C/201/2019</w:t>
      </w:r>
    </w:p>
    <w:p>
      <w:r>
        <w:t>En procédure simplifiée s'applique également la maxime de disposition. Le cadre du litige est fixé par les conclusions des parties. C'est à elles seules, et non au juge, de dire quels moyens et quelles prétentions elles entendent faire valoir (ACJC/310/2020 du 24 février 2020 consid. 2.1.2 ; LACHAT/LACHAT, Procédure civile en matière de baux et loyers, 2019, p. 239).</w:t>
      </w:r>
    </w:p>
    <w:p>
      <w:r>
        <w:t>En l'espèce, l'appelante a produit des documents bancaires en lien avec un crédit hypothécaire. Ces pièces ne permettaient pas de clarifier quel était le montant payé à titre d'amortissement par l'appelante, ni de constater que les paiements étaient liés à l'appartement litigieux.</w:t>
      </w:r>
    </w:p>
    <w:p>
      <w:r>
        <w:t>Lors de l'audience du 13 décembre 2019, le Tribunal a fixé à l'appelante un délai au 15 janvier 2020 pour déposer les documents relatifs aux amortissements payés pour l'appartement litigieux, qu'elle a affirmé pouvoir produire. L'appelante n'a toutefois pas fourni lesdites pièces au Tribunal avec ses écritures du 14 janvier 2020.</w:t>
      </w:r>
    </w:p>
    <w:p>
      <w:r>
        <w:t>Il apparaît dès lors que l'appelante ne peut être suivie lorsqu'elle affirme ne pas avoir eu l'occasion de fournir des preuves supplémentaires en raison du fait que l'intimée n'a contesté le lien entre le crédit hypothécaire et l'appartement litigieux que lors des plaidoiries finales. L'appelante a eu l'occasion de produire ces pièces durant la procédure de première instance et a été explicitement invitée par le Tribunal à le faire.</w:t>
      </w:r>
    </w:p>
    <w:p>
      <w:r>
        <w:t>Les documents figurant à la procédure ne permettent pas de déterminer quel montant est payé à titre d'intérêts hypothécaires, respectivement d'amortissement pour l'appartement litigieux par l'appelante, comme retenu ci-avant. Partant, les preuves administrées ne démontrent pas l'existence d'un besoin urgent de l'appelante de récupérer l'appartement pour des motifs économiques.</w:t>
      </w:r>
    </w:p>
    <w:p>
      <w:r>
        <w:t>Ainsi, dans le cadre de la pesée des intérêts visant à déterminer la durée de la prolongation du bail, le Tribunal n'était pas tenu considérer que le besoin de l'appelante de récupérer l'appartement litigieux était urgent, faute d'élément probant.</w:t>
      </w:r>
    </w:p>
    <w:p>
      <w:r>
        <w:t>Le jugement entrepris ne prête pas le flanc à la critique sous cet angle.</w:t>
      </w:r>
    </w:p>
    <w:p>
      <w:r>
        <w:rPr>
          <w:b/>
        </w:rPr>
        <w:t>E. 3.2.2</w:t>
      </w:r>
    </w:p>
    <w:p>
      <w:r>
        <w:t>L'appelante fait par ailleurs grief au Tribunal d'avoir accordé une prolongation du bail à l'intimée, en raison du comportement de cette dernière. L'appelante estime en effet que l'inondation causée par des intempéries n'aurait pas été traitée diligemment par l'intimée, en violation du contrat de bail, puisque celle-ci lui aurait interdit l'accès à l'appartement, de même qu'aux experts venant estimer l'ampleur des travaux à effectuer. L'appelante reproche également à l'intimée de ne pas payer le loyer par trimestre d'avance en violation du contrat de</w:t>
      </w:r>
    </w:p>
    <w:p>
      <w:r>
        <w:t>- 12/16 -</w:t>
      </w:r>
    </w:p>
    <w:p>
      <w:r>
        <w:t>C/201/2019 bail, de ne pas graisser les serrures, gonds, fenêtres, etc., de ne pas rabattre les stores lors d'intempéries et d'avoir posé de la moquette sans son autorisation.</w:t>
      </w:r>
    </w:p>
    <w:p>
      <w:r>
        <w:t>Les reproches formulés par l'appelante ne reposent toutefois sur aucun élément de preuve versé à la procédure. Aucune violation du contrat ou aucun comportement inconvenant de l'intimée ne peut être constaté dans le cas d'espèce, de sorte que le Tribunal n'avait pas à tenir compte d'un comportement allégué incorrect de l'intimée dans le cadre de la pesée des intérêts. Par ailleurs, ces allégués problèmes ne faisant pas partie de l'objet du litige, ils n'ont pas été instruits, respectivement tranchés par les premiers juges.</w:t>
      </w:r>
    </w:p>
    <w:p>
      <w:r>
        <w:t>Sous cet angle également, le Tribunal n'a pas méconnu les éléments pertinents du litige lorsqu'il a procédé à la pesée des intérêts en présence.</w:t>
      </w:r>
    </w:p>
    <w:p>
      <w:r>
        <w:rPr>
          <w:b/>
        </w:rPr>
        <w:t>E. 3.2.3</w:t>
      </w:r>
    </w:p>
    <w:p>
      <w:r>
        <w:t>L'appelante soutient enfin que le Tribunal aurait violé le droit en accordant une prolongation de bail de trois ans alors que l'intimée ne sort plus de chez elle et qu'il serait plus bénéfique qu'elle soit prise en charge par des tiers en-dehors de son logement. L'absence de recherche d'un autre logement aurait par ailleurs dû être prise en compte. La prolongation accordée par le Tribunal ne serait pas à même d'atténuer les conséquences pénibles du congé.</w:t>
      </w:r>
    </w:p>
    <w:p>
      <w:r>
        <w:t>Le Tribunal a retenu que l'état de santé de l'intimée était propre à rendre la recherche d'un nouvel appartement plus difficile. Il a ainsi tenu compte du but de la loi, à savoir de donner au locataire du temps pour trouver une solution de remplacement, respectivement d'adoucir les conséquences pénibles résultant d'une extinction du contrat. Dans le cas d'espèce, il n'apparaît pas que le Tribunal aurait abusé de son pouvoir d'appréciation ou se serait écarté des principes fixés par la loi ou la jurisprudence dans la fixation de la prolongation du bail. Compte tenu de l'ensemble des circonstances, la durée de prolongation arrêtée par le Tribunal apparaît proportionnée, quand bien même l'intimée n'a pas prouvé avoir procédé activement à la recherche d'un nouveau logement.</w:t>
      </w:r>
    </w:p>
    <w:p>
      <w:r>
        <w:t>Quant aux considérations de l'appelante sur le bien-être de l'intimée, elles sont étrangères au contrat et ne sauraient être retenues dans le cadre de la pesée des intérêts prévue par la loi.</w:t>
      </w:r>
    </w:p>
    <w:p>
      <w:r>
        <w:t>Partant, le jugement entrepris sera confirmé sur ce point.</w:t>
      </w:r>
    </w:p>
    <w:p>
      <w:r>
        <w:rPr>
          <w:b/>
        </w:rPr>
        <w:t>E. 4</w:t>
      </w:r>
    </w:p>
    <w:p>
      <w:r>
        <w:t>Dans un deuxième grief, l'appelante reproche au Tribunal d'avoir procédé à une réadaptation du loyer à la baisse pour la période de prolongation du bail. L'appelante estime que le Tribunal aurait dû appliquer la méthode absolue permettant de démontrer que le rendement net de l'appartement litigieux est inférieur au taux de rendement admis par la loi.</w:t>
      </w:r>
    </w:p>
    <w:p>
      <w:r>
        <w:t>- 13/16 -</w:t>
      </w:r>
    </w:p>
    <w:p>
      <w:r>
        <w:t>C/201/2019</w:t>
      </w:r>
    </w:p>
    <w:p>
      <w:r>
        <w:rPr>
          <w:b/>
        </w:rPr>
        <w:t>E. 4.1</w:t>
      </w:r>
    </w:p>
    <w:p>
      <w:r>
        <w:t>Lorsque le bail est prolongé, une partie peut demander que la décision de prolongation modifie le contrat en l'adaptant à la nouvelle situation; si la décision de prolongation n'a pas modifié le contrat, celui-ci reste en vigueur sans changements pendant la prolongation; sont réservées les possibilités d'adaptation légale (art. 272c CO; ACJC/1071/2019 du 15 juillet 2019 consid. 5.1).</w:t>
      </w:r>
    </w:p>
    <w:p>
      <w:r>
        <w:t>La jurisprudence relative aux hausses de loyer peut s'appliquer, mutatis mutandis, aux demandes de baisse du locataire. Ainsi, conformément à la jurisprudence du Tribunal fédéral (SJ 1981 p. 504 ss) et constamment suivie depuis lors, l'autorité judiciaire procède à l'examen de la baisse de loyer sollicitée selon la méthode dite relative, c'est-à-dire par rapport au loyer fixé en dernier lieu, lequel est censé procurer un rendement convenable au bailleur, en se fondant sur les critères invoqués par le locataire (ATF 126 III 124 consid. 2a; 124 III 67 consid. 3; 121 III 163 consid. 1.2.d/bb). Le bailleur a cependant la faculté de s'opposer à cette demande de baisse, en démontrant notamment que le rendement de l'immeuble est insuffisant ou que le loyer se situe dans les limites des loyers du quartier ou de la localité (art. 269 et 269a let. a et c CO; ACJC/1594/2019 du 4 novembre 2019 consid. 7.1.2), selon la méthode dite absolue.</w:t>
      </w:r>
    </w:p>
    <w:p>
      <w:r>
        <w:t>Le locataire est en droit de demander la répercussion sur le loyer de la baisse du taux hypothécaire, selon le barème fixé par le Conseil fédéral (art. 13 al. 1 OBLF) et selon une clé généralement applicable à tous les immeubles, y compris ceux qui sont francs d'hypothèques. Le taux hypothécaire à prendre en considération est celui fixé selon l'art. 12a OBLF (ACJC/1594/2019 du 4 novembre 2019 consid. 7.1.2).</w:t>
      </w:r>
    </w:p>
    <w:p>
      <w:r>
        <w:t>Le bailleur est en droit de reporter le 100% de la hausse de l'indice suisse des prix à la consommation depuis la dernière fixation du loyer (art. 269a al. 1 let. e CO; art. 16 OBLF; arrêt du Tribunal fédéral 4A_554/2019 du 26 octobre 2020 consid. 8.3).</w:t>
      </w:r>
    </w:p>
    <w:p>
      <w:r>
        <w:t>L'art. 58 al. 1 CPC prévoit que le tribunal ne peut accorder à une partie ni plus ni autre chose que ce qui est demandé, ni moins que ce qui est reconnu par la partie adverse.</w:t>
      </w:r>
    </w:p>
    <w:p>
      <w:r>
        <w:rPr>
          <w:b/>
        </w:rPr>
        <w:t>E. 4.2</w:t>
      </w:r>
    </w:p>
    <w:p>
      <w:r>
        <w:t>En l'espèce, si le Tribunal a d'emblée appliqué la méthode relative, c'est en raison du fait que l'appelante n'a pas opposé de motif absolu aux motifs relatifs avancés par l'intimée et n'a en conséquence pas sollicité l'application de la méthode absolue.</w:t>
      </w:r>
    </w:p>
    <w:p>
      <w:r>
        <w:t>L'appelante a produit des pièces relatives aux loyers des logements comparables dans le quartier, à savoir les loyers statistiques genevois et des annonces d'appartements à louer au C______.</w:t>
      </w:r>
    </w:p>
    <w:p>
      <w:r>
        <w:t>- 14/16 -</w:t>
      </w:r>
    </w:p>
    <w:p>
      <w:r>
        <w:t>C/201/2019</w:t>
      </w:r>
    </w:p>
    <w:p>
      <w:r>
        <w:t>Toutefois, l'appelante n'a pas déposé ces pièces à l'appui de son opposition à la baisse de loyer. Certes, elle les a utilisées pour démontrer que le loyer de l'appartement litigieux était inférieur au loyer statistique et aux loyers des appartements mis en location dans le quartier. Elle s'est contentée de souligner l'intérêt financier de l'intimée à contester la résiliation pour conserver un bail ancien et peu coûteux et le fait qu'elle-même ne pouvait couvrir le montant de son loyer avec celui qu'elle percevait en tant que propriétaire.</w:t>
      </w:r>
    </w:p>
    <w:p>
      <w:r>
        <w:t>Le Tribunal n'a pas méconnu le droit et en particulier l'existence de la méthode absolue, ainsi que le soutient l'appelante. Il a examiné la demande de baisse de loyer sous l'angle des motifs relatifs uniquement dans la mesure où l'appelante n'a pas avancé de motif absolu dans le cadre d'un argumentaire opposé à la baisse de loyer.</w:t>
      </w:r>
    </w:p>
    <w:p>
      <w:r>
        <w:t>Par ailleurs, le Tribunal a alloué à l'intimée une baisse de loyer inférieure à celle qui avait été requise, mais n'a pas accordé davantage ou autre chose que le contenu des conclusions formulées.</w:t>
      </w:r>
    </w:p>
    <w:p>
      <w:r>
        <w:t>Dès lors, ni la méthode suivie par le Tribunal, ni les calculs effectués par ce dernier ne s'écartent du droit. Aucun élément n'impose de revoir la méthode appliquée par le Tribunal et le raisonnement de ce dernier.</w:t>
      </w:r>
    </w:p>
    <w:p>
      <w:r>
        <w:t>Le jugement entrepris sera confirmé sur ce point également.</w:t>
      </w:r>
    </w:p>
    <w:p>
      <w:r>
        <w:rPr>
          <w:b/>
        </w:rPr>
        <w:t>E. 5</w:t>
      </w:r>
    </w:p>
    <w:p>
      <w:r>
        <w:t>Dans un troisième grief, l'appelante reproche au Tribunal d'avoir autorisé l'intimée à résilier le bail en tout temps moyennant préavis d'un mois pour la fin d'un mois pendant la prolongation du bail.</w:t>
      </w:r>
    </w:p>
    <w:p>
      <w:r>
        <w:rPr>
          <w:b/>
        </w:rPr>
        <w:t>E. 5.1</w:t>
      </w:r>
    </w:p>
    <w:p>
      <w:r>
        <w:t>Selon l'art. 272d let. b CO, à défaut d'un jugement ou d'un accord contraires, le locataire peut résilier le bail durant la prolongation en observant un délai de trois mois pour le terme légal lorsque la prolongation dépasse une année. Par ailleurs, l'art. 272c al. 1 CO prévoit qu'une partie peut demander que la décision de prolongation modifie le contrat en l'adaptant à la nouvelle situation. Ainsi, selon cette disposition, le juge peut, à la demande du locataire, raccourcir les préavis et termes de l'art. 272d CO (ACJC/421/2014 du 7 avril 2014 consid. 6.2).</w:t>
      </w:r>
    </w:p>
    <w:p>
      <w:r>
        <w:t>Selon la jurisprudence de la Cour de justice, il se justifie d'autoriser le locataire, dans le cadre d'une prolongation de bail supérieure à un an, à résilier son bail en tout temps moyennant un préavis d'un mois pour la fin d'un mois (ACJC/421/2014 du 7 avril 2014 consid. 6.2).</w:t>
      </w:r>
    </w:p>
    <w:p>
      <w:r>
        <w:rPr>
          <w:b/>
        </w:rPr>
        <w:t>E. 5.2</w:t>
      </w:r>
    </w:p>
    <w:p>
      <w:r>
        <w:t>En l'espèce, l'appelante ne s'est pas opposée lors de la procédure de première instance à ce que l'intimée puisse résilier le contrat avec un préavis d'un mois pour la fin d'un mois, ni n'a exposé être prétéritée par une telle situation. Dans ses écritures d'appel, l'appelante estime être mise en difficulté par une telle faculté en</w:t>
      </w:r>
    </w:p>
    <w:p>
      <w:r>
        <w:t>- 15/16 -</w:t>
      </w:r>
    </w:p>
    <w:p>
      <w:r>
        <w:t>C/201/2019 raison du fait qu'elle ne peut résilier son propre bail que moyennant un délai de trois mois.</w:t>
      </w:r>
    </w:p>
    <w:p>
      <w:r>
        <w:t>Le jugement du Tribunal sera également confirmé sur cette question.</w:t>
      </w:r>
    </w:p>
    <w:p>
      <w:r>
        <w:rPr>
          <w:b/>
        </w:rPr>
        <w:t>E. 6</w:t>
      </w:r>
    </w:p>
    <w:p>
      <w:r>
        <w:t>A teneur de l'art. 22 al. 1 LaCC, il n'est pas prélevé de frais dans les causes soumises à la juridiction des baux et loyers (ATF 139 III 182 consid. 2.6). * * * * *</w:t>
      </w:r>
    </w:p>
    <w:p>
      <w:r>
        <w:t>- 16/16 -</w:t>
      </w:r>
    </w:p>
    <w:p>
      <w:r>
        <w:t>C/201/2019 PAR CES MOTIFS, La Chambre des baux et loyers : A la forme : Déclare recevable l'appel interjeté le 24 mars 2020 par A______ contre le jugement JTBL/127/2020 rendu le 21 février 2020 par le Tribunal des baux et loyers dans la cause C/201/2019-6.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