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ACJC/1835/2025 vom 5. Januar 2026</w:t>
      </w:r>
    </w:p>
    <w:p>
      <w:r>
        <w:t>GE Cour de justice, 2026-01-05, FR</w:t>
      </w:r>
    </w:p>
    <w:p>
      <w:r>
        <w:rPr>
          <w:b/>
        </w:rPr>
        <w:t xml:space="preserve">Quelle: </w:t>
      </w:r>
      <w:r>
        <w:t>https://mcp.opencaselaw.ch/entscheid/ge_gerichte_ACJC_1835_2025</w:t>
      </w:r>
    </w:p>
    <w:p>
      <w:r>
        <w:t>FR: GE_GERICHTE ACJC/1835/2025 du 5 janvier 2026</w:t>
      </w:r>
    </w:p>
    <w:p>
      <w:r>
        <w:t>IT: GE_GERICHTE ACJC/1835/2025 del 5 gennaio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et 194 al. 1 LP). Les décisions rendues en matière de faillite sont soumises à la procédure sommaire (art. 251 let. a CPC). La maxime inquisitoire atténuée s'applique (art. 255 let. a CPC; JAQUES/COMETTA, Commentaire romand, Poursuite et faillite, 2ème éd. 2025, n. 3b ad art. 174 LP).</w:t>
      </w:r>
    </w:p>
    <w:p>
      <w:r>
        <w:rPr>
          <w:b/>
        </w:rPr>
        <w:t>E. 1.2</w:t>
      </w:r>
    </w:p>
    <w:p>
      <w:r>
        <w:t>Formé selon la forme et dans le délai prévus par la loi (art. 321 al. 1 et 2 CPC), le recours est recevable.</w:t>
      </w:r>
    </w:p>
    <w:p>
      <w:r>
        <w:t>- 5/11 -</w:t>
      </w:r>
    </w:p>
    <w:p>
      <w:r>
        <w:t>C/9611/2025</w:t>
      </w:r>
    </w:p>
    <w:p>
      <w:r>
        <w:rPr>
          <w:b/>
        </w:rPr>
        <w:t>E. 2</w:t>
      </w:r>
    </w:p>
    <w:p>
      <w:r>
        <w:t>Les parties ont allégué des faits nouveaux et produit de nouvelles pièces devant la Cour.</w:t>
      </w:r>
    </w:p>
    <w:p>
      <w:r>
        <w:rPr>
          <w:b/>
        </w:rPr>
        <w:t>E. 2.1</w:t>
      </w:r>
    </w:p>
    <w:p>
      <w:r>
        <w:t>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du Tribunal fédéral 5A_874/2017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5A_264/2020 du 18 juin 2020 consid. 4.1.2; 5A_243/2019 du 17 mai 2019 consid. 3.1). Le Tribunal fédéral a précisé que la faculté d'invoquer les faits nouveaux énumérés – exhaustivement – à l'art. 174 al. 2 LP ne compète qu'au failli qui recourt contre le prononcé de sa faillite (arrêts du Tribunal fédéral 5A_354/2016 du 22 novembre 2016 consid. 6.2.1; 5A_899/2014 du 5 janvier 2015 consid. 3.1 publié in SJ 2015 I 437). La question de savoir si le débiteur dont la faillite a été refusée pourrait invoquer, dans sa réponse au recours du créancier, ces mêmes faits nouveaux n'a en revanche pas été tranchée (arrêts du Tribunal</w:t>
      </w:r>
    </w:p>
    <w:p>
      <w:r>
        <w:t>- 6/11 -</w:t>
      </w:r>
    </w:p>
    <w:p>
      <w:r>
        <w:t>C/9611/2025 fédéral 5A_354/2016 du 22 novembre 2016 consid. 6.2.1 5A_728/2007 du 23 janvier 2008 consid. 3.2 in fine).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w:t>
      </w:r>
    </w:p>
    <w:p>
      <w:r>
        <w:rPr>
          <w:b/>
        </w:rPr>
        <w:t>E. 2.2</w:t>
      </w:r>
    </w:p>
    <w:p>
      <w:r>
        <w:t>En l'espèce, le courrier de l'intimée au Tribunal du 13 juin 2025 et ses annexes, à nouveau produites avec le recours, ainsi que les pièces produites devant la Cour relatives à des faits survenus postérieurement au 10 juin 2025, notamment la conclusion d'un accord avec la Caisse genevoise de compensation le</w:t>
      </w:r>
    </w:p>
    <w:p>
      <w:r>
        <w:rPr>
          <w:b/>
        </w:rPr>
        <w:t>E. 3</w:t>
      </w:r>
    </w:p>
    <w:p>
      <w:r>
        <w:t>La recourante critique le jugement attaqué en tant qu'il a laissé la question de sa qualité de créancière après le paiement du 6 juin 2025 ouverte et a considéré qu'en tout état, la condition de la suspension des paiements de l'art. 190 al. 1 ch. 2 LP n'était pas remplie.</w:t>
      </w:r>
    </w:p>
    <w:p>
      <w:r>
        <w:rPr>
          <w:b/>
        </w:rPr>
        <w:t>E. 3.1</w:t>
      </w:r>
    </w:p>
    <w:p>
      <w:r>
        <w:t>Selon l'art. 190 al. 1 ch. 2 LP, le créancier peut requérir la faillite sans poursuite préalable si le débiteur sujet à la poursuite par voie de faillite a suspendu ses paiements.</w:t>
      </w:r>
    </w:p>
    <w:p>
      <w:r>
        <w:rPr>
          <w:b/>
        </w:rPr>
        <w:t>E. 3.1.1</w:t>
      </w:r>
    </w:p>
    <w:p>
      <w:r>
        <w:t>Celui qui requiert la faillite sans poursuite préalable selon l'art. 190 al. 1 LP doit rendre vraisemblable sa qualité de créancier. La loi exige la simple vraisemblance, et non une vraisemblance qualifiée (arrêts 5A_516/2021 du 18 octobre 2021 consid. 3.1; 5A_341/2021 du 24 juin 2021 consid. 4.1 et les références, publié in RSPC 2021 p. 460).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5A_341/2021 précité loc. cit. et l'autre référence). La légitimation pour requérir la faillite appartient au créancier même si sa créance n'est pas encore exigible à la date du dépôt de la requête (ATF 85 III 146 consid. 3; arrêts du Tribunal fédéral 5A_484/2025 du 7 octobre 2025,</w:t>
      </w:r>
    </w:p>
    <w:p>
      <w:r>
        <w:t>- 7/11 -</w:t>
      </w:r>
    </w:p>
    <w:p>
      <w:r>
        <w:t>C/9611/2025 consid. 3.1.1; 5A_341/2021 précité loc. cit.). En effet, il est conforme à l'objectif de l'art. 190 LP de protéger les créanciers en présence d'un des motifs de faillite concernés, sans tenir compte de l'échéance de leurs créances (ATF 85 III 146, consid. 3).</w:t>
      </w:r>
    </w:p>
    <w:p>
      <w:r>
        <w:rPr>
          <w:b/>
        </w:rPr>
        <w:t>E. 3.1.2</w:t>
      </w:r>
    </w:p>
    <w:p>
      <w:r>
        <w:t>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5A_264/2020 du 18 juin 2020, consid. 4.1.1). Le non-paiement de créances de droit public, dont la poursuite se continue par voie de saisie, peut constituer un indice de suspension de paiements, le débiteur privilégiant le remboursement des créanciers ordinaires qui pourraient obtenir la faillite (arrêt du Tribunal fédéral 5A_439/2010 du 11 novembre 2010 consid. 5). L'accumulation d'actes de défaut de biens est aussi considérée comme constitutive d'une suspension de paiements (arrêt du Tribunal fédéral 5A_452/2016 du 12 octobre 2016 consid. 5.2.2; HARI, op. cit., n. 41 ad art. 190 LP). La suspension des paiements a été préférée par le législateur à l'insolvabilité parce qu'elle est perceptible extérieurement et, dès lors, plus aisée à constater que l'insolvabilité proprement dite ;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La suspension des paiements ne doit pas être de nature simplement temporaire, mais doit avoir un horizon indéterminé (ATF 137 III 460 consid. 3.4.1; arrêts 5A_1014/2019 du 25 mars 2020 consid. 2.1; 5A_828/2016 du 11 mai 2017 consid. 2.1; 5A_354/2016 du 22 novembre 2016 consid. 6.2.1). Le motif de la faillite posé à l'art. 190 al. 1 ch. 2 LP est une notion juridique indéterminée qui accorde au juge un large pouvoir d'appréciation (ATF 137 III 460 consid. 3.4.1 in JdT 2012 II 178; HARI, op. cit., n. 35 ad art. 190 LP).</w:t>
      </w:r>
    </w:p>
    <w:p>
      <w:r>
        <w:rPr>
          <w:b/>
        </w:rPr>
        <w:t>E. 3.2</w:t>
      </w:r>
    </w:p>
    <w:p>
      <w:r>
        <w:t>En l'espèce, se pose la question de savoir si la recourante a la qualité de créancière de l'intimée après le paiement du 6 juin 2025 et si l'intimée se trouve en cessation de paiement.</w:t>
      </w:r>
    </w:p>
    <w:p>
      <w:r>
        <w:t>- 8/11 -</w:t>
      </w:r>
    </w:p>
    <w:p>
      <w:r>
        <w:t>C/9611/2025</w:t>
      </w:r>
    </w:p>
    <w:p>
      <w:r>
        <w:rPr>
          <w:b/>
        </w:rPr>
        <w:t>E. 3.2.1</w:t>
      </w:r>
    </w:p>
    <w:p>
      <w:r>
        <w:t>La recourante a fait notifier à l'intimée une réquisition de poursuite pour la somme de 66'336 fr. le 22 avril 2025 et elle allègue dans sa requête de faillite sans poursuite préalable du 14 avril 2025 que sa créance s'élève à 66'200 fr. et concerne les loyers impayés des mois de janvier à avril 2025. L'intimée a effectué un paiement le 6 juin 2025 qui a éteint cette créance. Demeure dès lors la question de savoir si, à la suite de ce paiement, la recourante peut toujours être qualifiée de créancière, comme elle l'a soutenu devant le Tribunal, puisque l'intimée continuerait à ne pas s'acquitter du montant dû pour l'occupation des locaux, ladite occupation n'étant pas contestée en elle-même. Les parties sont dans un rapport de bail, respectivement, le cas échéant, d'occupation illicite des locaux, soit un rapport de durée (Dauerschuld), dont découlent des obligations de prester périodiques. Le fait que les dettes de loyer, respectivement les indemnités pour occupation illicite des locaux, pour des périodes ultérieures ne sont pas encore exigibles ne suffit pas à dénier la qualité de créancière à la recourante, l'exigibilité n'étant pas une condition pour être qualifié de créancier au sens de l'art. 190 LP (cf. supra consid. 3.1.1). Ainsi, indépendamment du fait de savoir si l'intimée ne s'est pas acquittée des montants dus pour l'occupation des locaux, la recourante peut être qualifiée de créancière.</w:t>
      </w:r>
    </w:p>
    <w:p>
      <w:r>
        <w:rPr>
          <w:b/>
        </w:rPr>
        <w:t>E. 3.2.2</w:t>
      </w:r>
    </w:p>
    <w:p>
      <w:r>
        <w:t>Reste ainsi à déterminer si la condition de suspension de paiement est réalisée. L'intimée a accumulé de nombreuses dettes depuis 2021, essentiellement des dettes de droit public, ce qui constitue un indice de suspension de paiements puisqu'elle a privilégié le remboursement des créanciers ordinaires, qui pouvaient obtenir sa faillite. De même, elle a accumulé de nombreux actes de défaut de biens puisqu'au moment du dépôt de la requête, elle en avait 11 inscrits dans le registre des poursuites la concernant. Il ne semble pas qu'après avoir été en cessation de paiement en 2023 et 2024, comme a pu l'être l'intimée, ainsi que le Tribunal l'a relevé, la situation de celle-ci se soit améliorée en 2025. En effet, l'intimée a certes soldé plusieurs dettes et le nombre de poursuites inscrites au registre a diminué, passant de 26 inscriptions selon l'extrait du 5 mars 2025, à 19 inscriptions selon l'extrait du 2 juillet 2025. Il n'en demeure pas moins qu’elle continue à faire l'objet de poursuites dont le montant total, nonobstant les paiements effectués depuis le dépôt de la requête, augmente puisqu'il est passé de 913'444 fr. 03 au moment du dépôt de la requête à 950'428 fr. 90 au jour du prononcé du jugement querellé et, au 2 juillet 2025, à 972'383 fr. 80, ce qui tend à démontrer qu'elle n'est pas en mesure de solder ses dettes et de couvrir ses charges courantes. Même sans tenir compte des deux poursuites les plus conséquentes, contestées en justice (i.e. 178'526 fr. 75, respectivement 217'366 fr. 48 et 585'862 fr. 57), les dettes (essentiellement de droit public) continuent à s'accumuler, le montant des poursuites étant passées de</w:t>
      </w:r>
    </w:p>
    <w:p>
      <w:r>
        <w:t>- 9/11 -</w:t>
      </w:r>
    </w:p>
    <w:p>
      <w:r>
        <w:t>C/9611/2025 149'054 fr. (913'444 fr. 03 – 178'526 fr. 75 – 585'862 fr. 57) le 5 mars 2025 à 169'154 fr. 75 (972'383 fr. 80. – 217'366 fr. 48 – 585'862 fr. 57) le 2 juillet 2025. L'intimée ne s'est par ailleurs pas acquittée de dettes d'un faible montant puisque trois dettes d'un montant compris entre 538 fr. et 625 fr. figurent sur l'extrait du registre des poursuites du 5 mars 2025 et qu'elle ne s'est acquittée que d'une d'entre elles, de 565 fr., les deux autres restant impayées selon l'extrait du 2 juillet 2025. Enfin, la majorité des poursuites avaient été initiées avant les problèmes que l'intimée allègue avoir rencontrés dans l'exploitation des locaux et qui seraient dus aux travaux initiés par la recourante. Force est ainsi de constater qu'il n'y a aucune nette amélioration de la situation sur la durée, malgré les efforts récemment entrepris par l'intimée. Au vu de ce qui précède, il doit être considéré que l'intimée a suspendu ses paiements au sens de l'art. 190 al. 1 ch. 2 LP. Les conditions de la faillite sans poursuite préalable sont donc remplies. Le jugement attaqué sera par conséquent annulé et la faillite de l'intimée prononcée avec effet au jour du prononcé du présent arrêt, à 12h00 (art. 327 al. 3 let. b CPC).</w:t>
      </w:r>
    </w:p>
    <w:p>
      <w:r>
        <w:rPr>
          <w:b/>
        </w:rPr>
        <w:t>E. 4</w:t>
      </w:r>
    </w:p>
    <w:p>
      <w:r>
        <w:t>Les frais judiciaires et dépens des deux instances seront mis à la charge l'intimée, qui succombe (art. 106 al. 1 CPC).</w:t>
      </w:r>
    </w:p>
    <w:p>
      <w:r>
        <w:rPr>
          <w:b/>
        </w:rPr>
        <w:t>E. 4.1</w:t>
      </w:r>
    </w:p>
    <w:p>
      <w:r>
        <w:t>La quotité des frais fixés par le Tribunal n'est, à juste titre, pas contestée et sera confirmée. L'intimée sera par conséquent condamnée à verser 500 fr. à l'Etat de Genève, soit pour lui les Services financiers du Pouvoir judiciaire, à titre de frais judiciaires de première instance. L'avance de frais de 500 fr. effectuée par la recourante lui sera restituée (art. 111 al. 1 CPC). L'intimée versera par ailleurs à la recourante 1'000 fr., débours et TVA compris, à titre de dépens de première instance (art. 84, 85, 89 et 90 RTFMC, art. 23, 25 et 26 LaCC).</w:t>
      </w:r>
    </w:p>
    <w:p>
      <w:r>
        <w:rPr>
          <w:b/>
        </w:rPr>
        <w:t>E. 4.2</w:t>
      </w:r>
    </w:p>
    <w:p>
      <w:r>
        <w:t>Les frais judiciaires de recours seront fixés à 950 fr. (art. 52 let. b et 61 al. 1 OELP). L'intimée sera condamnée à verser ce montant à l'Etat de Genève, soit pour lui les Services financiers du Pouvoir judiciaire. L'avance de 950 fr. fournie par la recourante lui sera restituée (art. 111 al. 1 CPC). Les dépens de recours seront, quant à eux, arrêtés à 1'000 fr., débours et TVA compris (art. 84, 85, 89 et 90 RTFMC, art. 25 et 26 LaCC). * * * * *</w:t>
      </w:r>
    </w:p>
    <w:p>
      <w:r>
        <w:t>- 10/11 -</w:t>
      </w:r>
    </w:p>
    <w:p>
      <w:r>
        <w:t>C/9611/2025</w:t>
      </w:r>
    </w:p>
    <w:p>
      <w:r>
        <w:t>PAR CES MOTIFS, La Chambre civile :</w:t>
      </w:r>
    </w:p>
    <w:p>
      <w:r>
        <w:t>A la forme : Déclare recevable le recours interjeté le 30 juin 2025 par A______ contre le jugement JTPI/7244/2025 rendu le 10 juin 2025 par le Tribunal de première instance dans la cause C/9611/2025–22 SFC. Au fond : Annule ce jugement et, statuant à nouveau: Prononce la faillite sans poursuite préalable de B______ SA avec effet le 16 décembre 2025 à 12h00. Arrête les frais judiciaires de première instance à 500 fr. et les met à la charge de B______ SA. Condamne B______ SA à verser 500 fr. à l'Etat de Genève, soit pour lui les Services financiers du Pouvoir judiciaire. Invite les Services financiers du Pouvoir judiciaire à restituer l'avance de frais de 500 fr. à A______. Condamne B______ SA à verser 1'000 fr. à A______ à titre de dépens de première instance. Déboute les parties de toutes autres conclusions. Sur les frais de recours : Arrête les frais judiciaires de recours à 950 fr. et les met à la charge de B______ SA. Condamne B______ SA à verser 950 fr. à l'Etat de Genève, soit pour lui les Services financiers du Pouvoir judiciaire. Invite les Services financiers du Pouvoir judiciaire à restituer l'avance de frais de 950 fr. à A______.</w:t>
      </w:r>
    </w:p>
    <w:p>
      <w:r>
        <w:t>- 11/11 -</w:t>
      </w:r>
    </w:p>
    <w:p>
      <w:r>
        <w:t>C/9611/2025 Condamne B______ SA à verser 1'000 fr. A______ à titre de dépens de recours. Siégeant : Madame Fabienne GEISINGER-MARIETHOZ, présidente; Monsieur Laurent RIEBEN, Monsieur Ivo BUETTI, juges; Madame Laura SESSA, greffière.</w:t>
      </w:r>
    </w:p>
    <w:p>
      <w:r>
        <w:t>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