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ACJC/1804/2018 vom 19. Dezember 2018</w:t>
      </w:r>
    </w:p>
    <w:p>
      <w:r>
        <w:t>GE Cour de justice, 2018-12-19, FR</w:t>
      </w:r>
    </w:p>
    <w:p>
      <w:r>
        <w:rPr>
          <w:b/>
        </w:rPr>
        <w:t xml:space="preserve">Quelle: </w:t>
      </w:r>
      <w:r>
        <w:t>https://mcp.opencaselaw.ch/entscheid/ge_gerichte_ACJC_1804_2018</w:t>
      </w:r>
    </w:p>
    <w:p>
      <w:r>
        <w:t>FR: GE_GERICHTE ACJC/1804/2018 du 19 décembre 2018</w:t>
      </w:r>
    </w:p>
    <w:p>
      <w:r>
        <w:t>IT: GE_GERICHTE ACJC/1804/2018 del 19 dicembre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Les conclusions, les allégations de faits et les preuves nouvelles sont irrecevables dans le cadre d'un recours (art. 326 al. 1 CPC).</w:t>
      </w:r>
    </w:p>
    <w:p>
      <w:r>
        <w:t>Ainsi, les pièces nouvelles de la recourante sont irrecevables, comme les faits nouveaux qu'elle allègue.</w:t>
      </w:r>
    </w:p>
    <w:p>
      <w:r>
        <w:rPr>
          <w:b/>
        </w:rPr>
        <w:t>E. 3.1</w:t>
      </w:r>
    </w:p>
    <w:p>
      <w:r>
        <w:t>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w:t>
      </w:r>
    </w:p>
    <w:p>
      <w:r>
        <w:t>- 5/7 -</w:t>
      </w:r>
    </w:p>
    <w:p>
      <w:r>
        <w:t>C/686/2018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w:t>
      </w:r>
    </w:p>
    <w:p>
      <w:r>
        <w:rPr>
          <w:b/>
        </w:rPr>
        <w:t>E. 3.2</w:t>
      </w:r>
    </w:p>
    <w:p>
      <w:r>
        <w:t>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w:t>
      </w:r>
    </w:p>
    <w:p>
      <w:r>
        <w:t>- 6/7 -</w:t>
      </w:r>
    </w:p>
    <w:p>
      <w:r>
        <w:t>C/686/2018 décisions invoquées comme titre de mainlevée définitive s'opposait au prononcé de ladite mainlevée. Le recours sera donc rejeté.</w:t>
      </w:r>
    </w:p>
    <w:p>
      <w:r>
        <w:rPr>
          <w:b/>
        </w:rPr>
        <w:t>E. 4</w:t>
      </w:r>
    </w:p>
    <w:p>
      <w:r>
        <w:t>Les frais judiciaires du recours seront arrêtés à 450 fr. (art. 48 et 61 OELP) et compensés avec l'avance du même montant fournie par la recourante, qui restera acquise à l'Etat de Genève (art. 111 al. 1 CPC).</w:t>
      </w:r>
    </w:p>
    <w:p>
      <w:r>
        <w:t>Il ne sera pas alloué de dépens, l'intimée n'ayant pas déposé de réponse. * * * * *</w:t>
      </w:r>
    </w:p>
    <w:p>
      <w:r>
        <w:t>- 7/7 -</w:t>
      </w:r>
    </w:p>
    <w:p>
      <w:r>
        <w:t>C/686/2018 PAR CES MOTIFS, La Chambre civile : A la forme : Déclare recevable le recours interjeté le 14 septembre 2018 par la A______ contre le jugement JTPI/13026/2018 rendu le 30 août 2018 par le Tribunal de première instance dans la cause C/686/2018-26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