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ACJC/1798/2019 vom 9. Dezember 2019</w:t>
      </w:r>
    </w:p>
    <w:p>
      <w:r>
        <w:t>GE Cour de justice, 2019-12-09, FR</w:t>
      </w:r>
    </w:p>
    <w:p>
      <w:r>
        <w:rPr>
          <w:b/>
        </w:rPr>
        <w:t xml:space="preserve">Quelle: </w:t>
      </w:r>
      <w:r>
        <w:t>https://mcp.opencaselaw.ch/entscheid/ge_gerichte_ACJC_1798_2019</w:t>
      </w:r>
    </w:p>
    <w:p>
      <w:r>
        <w:t>FR: GE_GERICHTE ACJC/1798/2019 du 9 décembre 2019</w:t>
      </w:r>
    </w:p>
    <w:p>
      <w:r>
        <w:t>IT: GE_GERICHTE ACJC/1798/2019 del 9 dicembre 2019</w:t>
      </w:r>
    </w:p>
    <w:p>
      <w:pPr>
        <w:pStyle w:val="Heading2"/>
      </w:pPr>
      <w:r>
        <w:t>Erwägungen</w:t>
      </w:r>
    </w:p>
    <w:p>
      <w:r>
        <w:rPr>
          <w:b/>
        </w:rPr>
        <w:t>E. 1</w:t>
      </w:r>
    </w:p>
    <w:p>
      <w:r>
        <w:t>Les locataires contestent uniquement l'exécution de l'évacuation.</w:t>
      </w:r>
    </w:p>
    <w:p>
      <w:r>
        <w:rPr>
          <w:b/>
        </w:rPr>
        <w:t>E. 1.1</w:t>
      </w:r>
    </w:p>
    <w:p>
      <w:r>
        <w:t>Seule la voie du recours est ouverte contre les décisions du Tribunal de l'exécution (art. 309 let. a et 319 let. a CPC). Interjeté dans le délai de dix jours (art. 321 al. 2 CPC) et selon la forme prescrite par la loi (art. 130, 131, 321 al. 1 CPC), le recours est recevable.</w:t>
      </w:r>
    </w:p>
    <w:p>
      <w:r>
        <w:rPr>
          <w:b/>
        </w:rPr>
        <w:t>E. 1.2</w:t>
      </w:r>
    </w:p>
    <w:p>
      <w:r>
        <w:t>Le recours peut être formé pour violation du droit et constatation manifestement inexacte des faits (art. 320 CPC).</w:t>
      </w:r>
    </w:p>
    <w:p>
      <w:r>
        <w:rPr>
          <w:b/>
        </w:rPr>
        <w:t>E. 1.3</w:t>
      </w:r>
    </w:p>
    <w:p>
      <w:r>
        <w:t>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w:t>
      </w:r>
    </w:p>
    <w:p>
      <w:r>
        <w:rPr>
          <w:b/>
        </w:rPr>
        <w:t>E. 2.1</w:t>
      </w:r>
    </w:p>
    <w:p>
      <w:r>
        <w:t>Dans le cadre d'un recours, les conclusions, les allégations de faits et les preuves nouvelles sont irrecevables (art. 326 al. 1 CPC).</w:t>
      </w:r>
    </w:p>
    <w:p>
      <w:r>
        <w:rPr>
          <w:b/>
        </w:rPr>
        <w:t>E. 2.2</w:t>
      </w:r>
    </w:p>
    <w:p>
      <w:r>
        <w:t>Partant, la pièce nouvelle produite par l'intimée est irrecevable, en tant qu'elle diffère de celle produite en première instance. Il en va de même de l'allégation qui s'y rapporte.</w:t>
      </w:r>
    </w:p>
    <w:p>
      <w:r>
        <w:rPr>
          <w:b/>
        </w:rPr>
        <w:t>E. 3</w:t>
      </w:r>
    </w:p>
    <w:p>
      <w:r>
        <w:t>Les recourants reprochent au Tribunal d'avoir établi les faits de manière manifestement inexacte en omettant de prendre en considération les pièces 3 et 9 qui rendaient compte des démarches accomplies en vue d'obtenir un nouveau logement. Ils soutiennent que cet élément serait de nature à influencer l'appréciation du Tribunal quant à l'octroi d'un sursis humanitaire.</w:t>
      </w:r>
    </w:p>
    <w:p>
      <w:r>
        <w:rPr>
          <w:b/>
        </w:rPr>
        <w:t>E. 3.1</w:t>
      </w:r>
    </w:p>
    <w:p>
      <w:r>
        <w:t>La Cour ne peut revoir les faits retenus par le Tribunal que si ceux-ci sont manifestement inexacts, à savoir s'ils ont été établis de manière arbitraire (art. 320 let. b CPC). 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142 II 355 consid. 5; 137 I 58 consid. 4.1.2; 136 III 552 consid. 4.2; arrêt du Tribunal fédéral 5A_1023/2018 du 8 juillet 2019 consid. 2.2). Le grief de l'arbitraire ne peut être invoqué que dans la mesure où ladite appréciation est susceptible d'avoir une incidence déterminante sur le sort de la cause; en d'autres termes, l'appréciation porte sur des faits pertinents et menant le premier jugement à un</w:t>
      </w:r>
    </w:p>
    <w:p>
      <w:r>
        <w:t>- 5/9 -</w:t>
      </w:r>
    </w:p>
    <w:p>
      <w:r>
        <w:t>C/9595/2019 résultat insoutenable (JEANDIN, in Commentaire romand, Code de procédure civile, 2019, n. 5 ad art. 320 CPC et la référence citée). En procédure sommaire, on doit pouvoir renoncer à une présentation séparée de chaque fait, lorsque l'état de fait résulte des conclusions et des pièces annexées (arrêts du Tribunal fédéral 5A_183/2018 du 31 août 2018 consid. 4.2.3; 5D_95/2015 du 22 septembre 2015 consid. 3.2).</w:t>
      </w:r>
    </w:p>
    <w:p>
      <w:r>
        <w:rPr>
          <w:b/>
        </w:rPr>
        <w:t>E. 3.2</w:t>
      </w:r>
    </w:p>
    <w:p>
      <w:r>
        <w:t>En l'espèce, les recherches de logement effectuées par les recourants ne sont pas de nature à modifier l'issue du litige, contrairement à ce qu'ils soutiennent. En effet, les démarches en vue de se reloger ont été entreprises le 13 juin 2019, soit trois mois après la résiliation du bail par l'intimée et près de six mois après que les locataires n'étaient plus en mesure de payer le loyer, de sorte qu'elles apparaissent tardives. Ces recherches ne sauraient ainsi justifier l'octroi d'un sursis plus long que celui octroyé par les premiers juges, au vu du manque de diligence des recourants. Dans ces conditions, le Tribunal n'a pas fait preuve d'arbitraire dans l'établissement des faits en ne constatant pas les recherches de logement, dès lors qu'elles sont, en l'espèce, sans incidence sur l'issue du litige.</w:t>
      </w:r>
    </w:p>
    <w:p>
      <w:r>
        <w:rPr>
          <w:b/>
        </w:rPr>
        <w:t>E. 4</w:t>
      </w:r>
    </w:p>
    <w:p>
      <w:r>
        <w:t>Les recourants font grief au Tribunal d'avoir violé leur droit d'être entendus au motif qu'il n'aurait pas motivé leur requête d'octroi du sursis humanitaire et n'aurait pas pris en considération leur âge ainsi que leurs démarches en vue d'obtenir un nouveau logement et l'aide sociale. Ils lui reprochent également d'avoir violé l'art. 30 al. 4 LaCC et le principe de la proportionnalité découlant de cette disposition, en prononçant l'exécution de l'évacuation dès le 30ème jour après l'entrée en force du jugement. Ils sollicitent l'octroi d'un sursis humanitaire de quatre mois à compter de l'entrée en force du jugement.</w:t>
      </w:r>
    </w:p>
    <w:p>
      <w:r>
        <w:rPr>
          <w:b/>
        </w:rPr>
        <w:t>E. 4.1.1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arrêts du Tribunal fédéral 5D_34/2019 du 11 juin 2019 consid. 4.2; 5D_265/2017 du 15 juin 2018 consid. 3.1). En procédure sommaire, la motivation peut être plus succincte qu'en procédure ordinaire (arrêt du Tribunal fédéral 4A_72/2014 du 2 juin 2014 consid.</w:t>
      </w:r>
    </w:p>
    <w:p>
      <w:r>
        <w:t>- 6/9 -</w:t>
      </w:r>
    </w:p>
    <w:p>
      <w:r>
        <w:t>C/9595/2019 5; MAZAN, Basler Kommentar, Schweizerische Zivilprozessordnung, 2ème éd., 2013, n. 6 et 7 ad art. 256 CPC). Le droit d'être entendu comprend également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142 III 360 consid. 4.1.1 et 4.1.3; 133 III 235 consid. 5.2).</w:t>
      </w:r>
    </w:p>
    <w:p>
      <w:r>
        <w:rPr>
          <w:b/>
        </w:rPr>
        <w:t>E. 4.1.2</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w:t>
      </w:r>
    </w:p>
    <w:p>
      <w:r>
        <w:t>- 7/9 -</w:t>
      </w:r>
    </w:p>
    <w:p>
      <w:r>
        <w:t>C/9595/2019</w:t>
      </w:r>
    </w:p>
    <w:p>
      <w:r>
        <w:rPr>
          <w:b/>
        </w:rPr>
        <w:t>E. 4.2.1</w:t>
      </w:r>
    </w:p>
    <w:p>
      <w:r>
        <w:t>En l'espèce, si la motivation du jugement relative au sursis humanitaire est brève, il n'en demeure pas moins que le Tribunal a mentionné les critères qu'il a pris en considération, permettant aux recourants de comprendre les motifs sur lesquels les juges ont fondé leur décision et d'attaquer celle-ci en toute connaissance de cause, étant rappelé que la motivation peut être plus succincte en procédure sommaire. Par ailleurs, bien que le grand âge constitue un motif humanitaire au sens de la jurisprudence, les recourants n'avancent aucun élément concret en lien avec celui- ci qui justifierait un sursis plus long que celui octroyé par le Tribunal. Ils n'ont pas allégué que leur âge (56 et 72 ans) engendrerait des difficultés particulières pour se reloger et n'ont fait état d'aucun problème de santé ou de mobilité en lien avec leur âge, qui rendrait un déménagement à brève échéance difficile. Dans ces conditions, il ne se justifie pas d'annuler le jugement entrepris au motif que le Tribunal n'a pas pris en considération l'âge des recourants, cet élément n'étant pas de nature à modifier l'issue du litige en l'espèce. Il en va de même pour les recherches de logement des locataires, pour les motifs exposés ci-dessus (cf. supra consid. 3.2). Enfin, le Tribunal a pris en considération l'absence totale de revenus des recourants dans sa pesée des intérêts, de sorte qu'il ne saurait lui être reproché de ne pas avoir tenu compte des demandes d'aide sociale, celles-ci étant pendantes. Le grief de violation du droit d'être entendu se révèle ainsi mal fondé.</w:t>
      </w:r>
    </w:p>
    <w:p>
      <w:r>
        <w:rPr>
          <w:b/>
        </w:rPr>
        <w:t>E. 4.2.2</w:t>
      </w:r>
    </w:p>
    <w:p>
      <w:r>
        <w:t>Dans son examen du sursis humanitaire, le Tribunal a correctement tenu compte des circonstances du cas d'espèce en autorisant la bailleresse à requérir l'évacuation des locataires dès le 30ème jour suivant l'entrée en force du jugement. En effet, bien que les recourants soient sans revenus, ce qui est notoirement de nature à compliquer les recherches de logement, cet élément doit être mis en balance avec l'intérêt de la bailleresse à récupérer le logement, pour lequel elle ne perçoit pas de loyer depuis onze mois, étant précisé que l'arriéré, soit la dette des recourants envers l'intimée, augmente de 2'751 fr. chaque mois. Dans ces conditions, le sursis de trente jours accordé par le Tribunal apparaît proportionné. Le fait que les locataires aient vécu dans l'appartement pendant onze ans sans retard dans le paiement du loyer jusqu'à la fin de l'année 2018 n'est pas de nature à modifier ce qui précède, les recourants n'exposant en tout état pas en quoi cet élément justifierait un sursis plus long. Il en va de même du fait que l'un des recourants soit âgé, pour les raisons précitées (cf. supra consid. 4.2.1). Ces derniers ne peuvent par ailleurs tirer aucun argument de l'arrêt ACJC/78/2017 du 23 janvier 2017 qu'ils invoquent, dans lequel la Cour a confirmé le sursis humanitaire de 90 jours à l'évacuation d'une locataire qui exerçait une activité lucrative et qui avait accumulé un arriéré de loyers de plus de 36'000 fr. En effet,</w:t>
      </w:r>
    </w:p>
    <w:p>
      <w:r>
        <w:t>- 8/9 -</w:t>
      </w:r>
    </w:p>
    <w:p>
      <w:r>
        <w:t>C/9595/2019 la locataire vivait avec deux enfants en bas âge, ce qui n'est pas le cas des recourants. Ces derniers invoquent également l'arrêt ACJC/57/2017 du 16 janvier 2017 dans lequel la Cour a confirmé l'octroi d'un sursis humanitaire de 90 jours concernant une personne sans emploi dont l'arriéré de loyers s'élevait à 13'400 fr. La situation des recourants ne saurait toutefois y être comparée, dans la mesure où ce sursis tenait compte du fait que les locataires hébergeaient leur mère, qui souffrait de la maladie d'Alzheimer. La situation des recourants n'est pas non plus comparable à celle qui a fait l'objet de l'arrêt ACJC/213/2012 du 20 février 2012 dans laquelle un sursis humanitaire de neuf mois a été confirmé, compte tenu notamment du fait que le paiement des loyers était à jour et le paiement des indemnités de logement régulièrement effectué directement par l'Hospice général, ce qui n'est pas le cas en l'espèce. Enfin, les recourants n'expliquent pas en quoi les dispositions constitutionnelles qu'ils invoquent, relatives au droit au logement, permettraient de surseoir à leur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5A_252/2017 du 21 juin 2017 consid. 5). En définitive, le délai de trente jours octroyé par le Tribunal est proportionné, compte tenu de l'ensemble des circonstances. En raison de la présente procédure, les recourants auront en tout état bénéficié, dans les faits, d'un sursis supplémentaire allant au-delà de celui initialement requis. Le recours dirigé contre le chiffre 2 du dispositif du jugement se révélant mal fondé, il sera dès lors rejeté.</w:t>
      </w:r>
    </w:p>
    <w:p>
      <w:r>
        <w:rPr>
          <w:b/>
        </w:rPr>
        <w:t>E. 5</w:t>
      </w:r>
    </w:p>
    <w:p>
      <w:r>
        <w:t>A teneur de l'art. 22 al. 1 LaCC, il n'est pas prélevé de frais dans les causes soumises à la juridiction des baux et loyers.</w:t>
      </w:r>
    </w:p>
    <w:p>
      <w:r>
        <w:rPr>
          <w:b/>
        </w:rPr>
        <w:t>E. 6</w:t>
      </w:r>
    </w:p>
    <w:p>
      <w:r>
        <w:t>Lorsque seule l'expulsion est contestée, la valeur litigieuse au sens de la LTF correspond au montant des loyers qui sont dus pendant le temps que dure la procédure sommaire elle-même, soit pendant une durée que le Tribunal fédéral estime à six mois (ATF 144 III 346 consid. 1.2.2). Partant, la valeur litigieuse est supérieure à 15'000 fr. (2'751 fr. x 6). * * * * *</w:t>
      </w:r>
    </w:p>
    <w:p>
      <w:r>
        <w:t>- 9/9 -</w:t>
      </w:r>
    </w:p>
    <w:p>
      <w:r>
        <w:t>C/9595/2019</w:t>
      </w:r>
    </w:p>
    <w:p>
      <w:r>
        <w:t>PAR CES MOTIFS, La Chambre des baux et loyers : A la forme : Déclare recevable le recours interjeté le 4 juillet 2019 par A______ et B______ contre le chiffre 2 du dispositif du jugement JTBL/620/2019 rendu le 18 juin 2019 par le Tribunal des baux et loyers dans la cause C/9595/2019-7-SE. Au fond : Le rejette.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