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ACJC/178/2024 vom 15. Februar 2024</w:t>
      </w:r>
    </w:p>
    <w:p>
      <w:r>
        <w:t>GE Cour de justice, 2024-02-15, FR</w:t>
      </w:r>
    </w:p>
    <w:p>
      <w:r>
        <w:rPr>
          <w:b/>
        </w:rPr>
        <w:t xml:space="preserve">Quelle: </w:t>
      </w:r>
      <w:r>
        <w:t>https://mcp.opencaselaw.ch/entscheid/ge_gerichte_ACJC_178_2024</w:t>
      </w:r>
    </w:p>
    <w:p>
      <w:r>
        <w:t>FR: GE_GERICHTE ACJC/178/2024 du 15 février 2024</w:t>
      </w:r>
    </w:p>
    <w:p>
      <w:r>
        <w:t>IT: GE_GERICHTE ACJC/178/2024 del 15 febbraio 2024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et 35 RTFMC) et partiellement compensés avec l'avance de 1'000 fr. versée par l'appelant, qui reste acquise à l'Etat de Genève (art. 111 al. 1 CPC). Au vu de l'issue et de la nature familiale du litige (art. 106 al. 2 et 107 al. 1 let. c CPC), ils seront partagés par moitié.</w:t>
      </w:r>
    </w:p>
    <w:p>
      <w:r>
        <w:t>- 25/27 -</w:t>
      </w:r>
    </w:p>
    <w:p>
      <w:r>
        <w:t>C/5647/2021 L'assistance judiciaire dont bénéficie l'appelant ne lui ayant été octroyée que pour la procédure de première instance (AJC/5230/2023 du 18 octobre 2023), celui-ci sera condamné à verser 500 fr. à l'Etat de Genève, soit pour lui les Services financiers du Pouvoir judiciaire, à titre de solde des frais judiciaires d'appel. L'intimée devra s'acquitter, quant à elle, d'un montant de 1'500 fr. en mains des Services financiers du Pouvoir judiciaire à titre de frais judiciaires d'appel. Il ne sera pas alloué de dépens d'appel. * * * * *</w:t>
      </w:r>
    </w:p>
    <w:p>
      <w:r>
        <w:t>- 26/27 -</w:t>
      </w:r>
    </w:p>
    <w:p>
      <w:r>
        <w:t>C/5647/2021 PAR CES MOTIFS, La Chambre civile :</w:t>
      </w:r>
    </w:p>
    <w:p>
      <w:r>
        <w:t>A la forme : Déclare recevable l'appel interjeté par A______ le 1er septembre 2023 contre l'ordonnance OTPI/510/2023 rendue le 18 août 2023 par le Tribunal de première instance dans la cause C/5647/2021-19. Au fond : Annule le chiffre 1 du dispositif de l'ordonnance susmentionnée et statuant à nouveau : Condamne B______ à verser en mains de A______, par mois et d'avance, à titre de contribution à son entretien, 5'750 fr. à compter du mois de janvier 2024, 5'400 fr. à compter du mois d'avril 2024 et 2'000 fr. à compter du mois de septembre 2024. Dit que le chiffre 4 du dispositif de l'ordonnance OTPI/681/2021 rendue le 8 septembre 2021 par le Tribunal sur mesures provisionnelles de divorce est modifié en ce sens. Déboute les parties de toutes autres conclusions. Sur les frais d'appel : Arrête les frais judiciaires d'appel à 3'000 fr. et compense partiellement ce montant avec l'avance fournie par A______, qui demeure acquise à l'Etat de Genève. Met lesdits frais à la charge des parties à raison de la moitié chacune. Condamne A______ à verser la somme de 500 fr. à l'Etat de Genève, soit pour lui les Services financiers du Pouvoir judiciaire, à titre de solde des frais judiciaires d'appel. Condamne B______ à verser la somme de 1'500 fr. à l'Etat de Genève, soit pour lui les Services financiers du Pouvoir judiciaire, à titre de frais judiciaires d'appel. Dit que chaque partie supporte ses propres dépens d'appel.</w:t>
      </w:r>
    </w:p>
    <w:p>
      <w:r>
        <w:t>- 27/27 -</w:t>
      </w:r>
    </w:p>
    <w:p>
      <w:r>
        <w:t>C/5647/2021 Siégeant : Monsieur Cédric-Laurent MICHEL, président; Madame Pauline ERARD, Madame Paola CAMPOMAGNANI, juges; Madame Sandra CARRIER, greffière.</w:t>
      </w:r>
    </w:p>
    <w:p>
      <w:r>
        <w:t>Le président : Cédric-Laurent MICHEL</w:t>
      </w:r>
    </w:p>
    <w:p>
      <w:r>
        <w:t>La greffière : Sandra CARRIER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