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ACJC/1771/2018 vom 15. Mai 2017</w:t>
      </w:r>
    </w:p>
    <w:p>
      <w:r>
        <w:t>GE Cour de justice, 2017-05-15, FR</w:t>
      </w:r>
    </w:p>
    <w:p>
      <w:r>
        <w:rPr>
          <w:b/>
        </w:rPr>
        <w:t xml:space="preserve">Quelle: </w:t>
      </w:r>
      <w:r>
        <w:t>https://mcp.opencaselaw.ch/entscheid/ge_gerichte_ACJC_1771_2018</w:t>
      </w:r>
    </w:p>
    <w:p>
      <w:r>
        <w:t>FR: GE_GERICHTE ACJC/1771/2018 du 15 mai 2017</w:t>
      </w:r>
    </w:p>
    <w:p>
      <w:r>
        <w:t>IT: GE_GERICHTE ACJC/1771/2018 del 15 maggio 2017</w:t>
      </w:r>
    </w:p>
    <w:p>
      <w:pPr>
        <w:pStyle w:val="Heading2"/>
      </w:pPr>
      <w:r>
        <w:t>Volltext</w:t>
      </w:r>
    </w:p>
    <w:p>
      <w:r>
        <w:t>Le présent arrêt est communiqué aux parties par plis recommandés du 8 janvier 2019.</w:t>
      </w:r>
    </w:p>
    <w:p>
      <w:r>
        <w:t>REPUBLIQUE ET</w:t>
      </w:r>
    </w:p>
    <w:p>
      <w:r>
        <w:t>CANTON DE GENEVE POUVOIR JUDICIAIRE C/27436/2015 ACJC/1771/2018 ARRÊT DE LA COUR DE JUSTICE Chambre civile DU MARDI 11 DECEMBRE 2018</w:t>
      </w:r>
    </w:p>
    <w:p>
      <w:r>
        <w:t>Entre Monsieur A______, domicilié ______, appelant d'un jugement rendu par la 19ème Chambre du Tribunal de première instance de ce canton le 15 mai 2017, comparant par Me B______, avocate, rue ______ Genève, en l'étude de laquelle il fait élection de domicile, et C______ SA, sise ______, intimée, comparant par Me Etienne Soltermann et Me Cristobal Orjales, avocats, rue du Roveray 16, 1207 Genève, en l'étude desquels elle fait élection de domicile.</w:t>
      </w:r>
    </w:p>
    <w:p>
      <w:r>
        <w:t>- 2/4 -</w:t>
      </w:r>
    </w:p>
    <w:p>
      <w:r>
        <w:t>C/27436/2015 Attendu, EN FAIT, que, par jugement du 15 mai 2017, le Tribunal de première instance a condamné Me A______ à payer à C______ SA 133'615 fr. 90 plus intérêts à 5% l'an dès le 2 septembre 2013, 34'870 fr. plus intérêts à 5% l'an dès le 22 mars 2014 et 25'000 fr. plus intérêts à 5% l'an dès le 2 septembre 2013 (ch. 1 du dispositif), arrêté les frais judiciaires à 30'200 fr., compensés avec les avances versées (ch. 2), les a mis à charge de Me A______ à raison de 3/5 et de C______ SA à raisons de 2/5 (ch. 3), condamné Me A______ à verser à sa partie adverse 18'120 fr. à titre de frais judiciaires (ch. 4) et 5'018 fr. 80 à titre de dépens (ch. 5) et débouté les parties de toutes autres conclusions (ch. 6); Que le 15 juin 2017, Me A______ a formé appel de ce jugement concluant principale- ment à son annulation et à ce que la Cour le condamne à payer à sa partie adverse, "tout au plus" 127'034 fr. 28 plus intérêts à 5% l'an dès le 2 septembre 2013, avec suite de frais et dépens; Que C______ SA a conclu à la confirmation du jugement querellé avec suite de frais et dépens; Que par arrêt du 5 décembre 2017, la Cour a annulé le chiffre 1 du jugement querellé, condamné Me A______ à payer à C______ SA les sommes suivantes : 133'615 fr. 90 plus intérêts à 5% l'an dès le 2 septembre 2013, 14'940 fr. plus intérêts à 5% l'an dès le 22 mars 2014, 25'000 fr. plus intérêts à 5% l'an dès le 2 septembre 2013 et confirmé le jugement querellé pour le surplus; Que les frais judiciaires d'appel, arrêtés à 6'000 fr. et compensés avec les avances versées, ont été mis à charge des parties à raison d’une moitié chacune, celles-ci conservant en outre leurs propres dépens à leur charge; Que par arrêt du 8 octobre 2018, le Tribunal fédéral a admis le recours formé par C______ SA et réformé l'arrêt de la Cour en ce sens que l'appel était rejeté, le jugement de première instance étant confirmé; Que la cause a été renvoyée à la Cour pour nouvelle décision sur les frais et dépens de seconde instance cantonale; Que le 23 novembre 2018, Me A______ a indiqué qu'il ne s'opposait pas à ce que les frais et dépens d'appel soient mis à sa charge, précisant que le montant des dépens ne devrait pas excéder 6'782 fr.; Que C______ SA a conclu à ce que sa partie adverse soit condamnée aux frais et dépens de seconde instance, les frais judiciaires étant fixés à 30'000 fr. et les dépens à au moins 25'094 fr.; Que les parties ont été informées le 27 novembre 2018 de ce que la cause était gardée à juger;</w:t>
      </w:r>
    </w:p>
    <w:p>
      <w:r>
        <w:t>- 3/4 -</w:t>
      </w:r>
    </w:p>
    <w:p>
      <w:r>
        <w:t>C/27436/2015 Considérant, EN DROIT, que les frais sont mis à la charge de la partie succombante (art. 106 al. 1 CPC); Qu'en l'espèce les frais et dépens seront mis à charge de l'appelant qui succombe; Que la valeur litigieuse en appel est de 66'452 fr. puisque l'appelant a conclu principalement à ce que la Cour le condamne à verser à sa partie adverse 127'034 fr. en capital au lieu du montant de 193'486 fr. qu'il avait été condamné à lui payer par le Tribunal; Qu'en application des art. 17 et 35 RTFMC les frais judiciaires seront fixés à 6'000 fr. et partiellement compensés avec l'avance de 4'873 fr. versée par l'appelant, celui-ci étant condamné à payer le solde en 1'127 fr. à l'Etat de Genève (art. 111 al. 1 CPC); Que les dépens dus à l'intimée seront fixés à 6'000 fr. débours et TVA compris (art. 85 et 90 RTFMC); Que la procédure de renvoi ne donne lieu ni à la perception de frais judiciaires ni à l'allocation de dépens. * * * * * *</w:t>
      </w:r>
    </w:p>
    <w:p>
      <w:r>
        <w:t>- 4/4 -</w:t>
      </w:r>
    </w:p>
    <w:p>
      <w:r>
        <w:t>C/27436/2015 PAR CES MOTIFS, La Chambre civile Statuant sur renvoi du Tribunal fédéral sur les frais judiciaires et dépens de la procédure cantonale :</w:t>
      </w:r>
    </w:p>
    <w:p>
      <w:r>
        <w:t>Arrête à 6'000 fr. les frais judiciaires d'appel, les compense avec l'avance versée qui reste acquise à l'Etat de Genève et les met à charge Me A______. Condamne Me A______ à verser 1'127 fr. à l'Etat de Genève au titre des frais judiciaires d'appel. Condamne Me A______ à verser 6'000 fr. à C______ SA au titre des dépens d'appel. Siégeant : Monsieur Laurent RIEBEN, président; Monsieur Patrick CHENAUX, Madame Fabienne GEISINGER-MARIETHOZ, juges; Madame Sandra MILLET, greffière.</w:t>
      </w:r>
    </w:p>
    <w:p>
      <w:r>
        <w:t>Le président : Laurent RIEBEN</w:t>
      </w:r>
    </w:p>
    <w:p>
      <w:r>
        <w:t>La greffière : Sandra MILLET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