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ACJC/1763/2018 vom 14. September 2018</w:t>
      </w:r>
    </w:p>
    <w:p>
      <w:r>
        <w:t>GE Cour de justice, 2018-09-14, FR</w:t>
      </w:r>
    </w:p>
    <w:p>
      <w:r>
        <w:rPr>
          <w:b/>
        </w:rPr>
        <w:t xml:space="preserve">Quelle: </w:t>
      </w:r>
      <w:r>
        <w:t>https://mcp.opencaselaw.ch/entscheid/ge_gerichte_ACJC_1763_2018</w:t>
      </w:r>
    </w:p>
    <w:p>
      <w:r>
        <w:t>FR: GE_GERICHTE ACJC/1763/2018 du 14 septembre 2018</w:t>
      </w:r>
    </w:p>
    <w:p>
      <w:r>
        <w:t>IT: GE_GERICHTE ACJC/1763/2018 del 14 settembre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doit, en procédure sommaire, être introduit auprès de l'instance de recours dans les dix jours à compter de la notification de la décision motivée.</w:t>
      </w:r>
    </w:p>
    <w:p>
      <w:r>
        <w:t>- 3/5 -</w:t>
      </w:r>
    </w:p>
    <w:p>
      <w:r>
        <w:t>C/11668/2018 Interjeté dans le délai prescrit et selon la forme requise par la loi, le recours est recevable.</w:t>
      </w:r>
    </w:p>
    <w:p>
      <w:r>
        <w:rPr>
          <w:b/>
        </w:rPr>
        <w:t>E. 2</w:t>
      </w:r>
    </w:p>
    <w:p>
      <w:r>
        <w:t>L'intimée a expliqué être entrée en matière sur la rectification de la taxation 2015 de la recourante de sorte qu'elle considérait "ce dossier comme clos".</w:t>
      </w:r>
    </w:p>
    <w:p>
      <w:r>
        <w:rPr>
          <w:b/>
        </w:rPr>
        <w:t>E. 2.1</w:t>
      </w:r>
    </w:p>
    <w:p>
      <w:r>
        <w:t>Selon l'art. 241 CPC,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w:t>
      </w:r>
    </w:p>
    <w:p>
      <w:r>
        <w:rPr>
          <w:b/>
        </w:rPr>
        <w:t>E. 2.2</w:t>
      </w:r>
    </w:p>
    <w:p>
      <w:r>
        <w:t>En l'espèce, l'indication de l'intimée selon laquelle elle considérait "ce dossier comme clos" doit s'interpréter comme un désistement au sens de l'art. 241 al. 1 CPC.</w:t>
      </w:r>
    </w:p>
    <w:p>
      <w:r>
        <w:t>Il en sera dès lors pris acte et le jugement attaqué sera annulé.</w:t>
      </w:r>
    </w:p>
    <w:p>
      <w:r>
        <w:rPr>
          <w:b/>
        </w:rPr>
        <w:t>E. 3</w:t>
      </w:r>
    </w:p>
    <w:p>
      <w:r>
        <w:t>Selon l'art. 106 al. 1 CPC, les frais sont mis à la charge de la partie succombante. La partie succombante est le demandeur lorsque le tribunal n'entre pas en matière et en cas de désistement d'action; elle est le défendeur en cas d'acquiescement.</w:t>
      </w:r>
    </w:p>
    <w:p>
      <w:r>
        <w:t>Les frais judiciaires de première et de seconde instance, arrêtés, respectivement, à 200 fr. et 300 fr. (art. 48 et 61 OELP), seront dès lors mis à la charge de l'intimée, laquelle sera condamnée à verser 300 fr. à la recourante à titre de remboursement de l'avance qu'elle a effectuée.</w:t>
      </w:r>
    </w:p>
    <w:p>
      <w:r>
        <w:t>Il ne sera pas alloué de dépens à la recourante, qui comparaît en personne (art. 95 al. 3 let. c CPC). * * * * *</w:t>
      </w:r>
    </w:p>
    <w:p>
      <w:r>
        <w:t>- 4/5 -</w:t>
      </w:r>
    </w:p>
    <w:p>
      <w:r>
        <w:t>C/11668/2018 PAR CES MOTIFS, La Chambre civile : A la forme : Déclare recevable le recours interjeté par A______ contre le jugement JTPI/13994/2018 rendu le 14 septembre 2018 par le Tribunal de première instance dans la cause C/11668/2018-16 SML. Au fond : Prend acte du désistement de l'ETAT DE GENEVE, soit pour lui l'ADMINISTRATION FISCALE CANTONALE. Annule le jugement entrepris. Déboute les parties de toute autre conclusion. Raye la cause du rôle. Sur les frais : Arrête les frais judiciaires de première et de seconde instance à 200 fr. et 300 fr., les met à la charge de l'ETAT DE GENEVE, soit pour lui l'ADMINISTRATION FISCALE CANTONALE, et les compense avec l'avance fournie, qui reste acquise à l'Etat de Genève, soit pour lui les Services financiers du Pouvoir judiciaire. Condamne l'ETAT DE GENEVE, soit pour lui l'ADMINISTRATION FISCALE CANTONALE à verser à A______ la somme de 300 fr. à titre de frais judiciaires. Dit qu'il n'est pas alloué de dépens.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- 5/5 -</w:t>
      </w:r>
    </w:p>
    <w:p>
      <w:r>
        <w:t>C/11668/2018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