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ACJC/1752/2020 vom 7. Dezember 2020</w:t>
      </w:r>
    </w:p>
    <w:p>
      <w:r>
        <w:t>GE Cour de justice, 2020-12-07, FR</w:t>
      </w:r>
    </w:p>
    <w:p>
      <w:r>
        <w:rPr>
          <w:b/>
        </w:rPr>
        <w:t xml:space="preserve">Quelle: </w:t>
      </w:r>
      <w:r>
        <w:t>https://mcp.opencaselaw.ch/entscheid/ge_gerichte_ACJC_1752_2020</w:t>
      </w:r>
    </w:p>
    <w:p>
      <w:r>
        <w:t>FR: GE_GERICHTE ACJC/1752/2020 du 7 décembre 2020</w:t>
      </w:r>
    </w:p>
    <w:p>
      <w:r>
        <w:t>IT: GE_GERICHTE ACJC/1752/2020 del 7 dicembre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08.12.2020.</w:t>
      </w:r>
    </w:p>
    <w:p>
      <w:r>
        <w:t>REPUBLIQUE ET</w:t>
      </w:r>
    </w:p>
    <w:p>
      <w:r>
        <w:t>CANTON DE GENEVE POUVOIR JUDICIAIRE C/11867/2020 ACJC/1752/2020 ARRÊT DE LA COUR DE JUSTICE Chambre des baux et loyers DU LUNDI 7 DECEMBRE 2020</w:t>
      </w:r>
    </w:p>
    <w:p>
      <w:r>
        <w:t>Entre A______, sise ______ [GE], recourante contre une décision rendue par la Commission de conciliation en matière de baux et loyers le 9 septembre 2020, comparant par Me Serge PATEK, avocat, boulevard Helvétique 6, case postale, 1211 Genève 12, en l'étude duquel elle fait élection de domicile, et Madame B______, domiciliée ______ (GE), intimée, comparant en personne.</w:t>
      </w:r>
    </w:p>
    <w:p>
      <w:r>
        <w:t>- 2/3 -</w:t>
      </w:r>
    </w:p>
    <w:p>
      <w:r>
        <w:t>C/11867/2020 Vu le jugement JCBL/46/2020 rendu par le Tribunal des baux et loyers le 9 septembre 2020 dans la cause C/11867/2020; Vu le recours formé le 2 octobre 2020 par A______ contre ce jugement; Vu, EN FAIT, les conclusions d'accord signées par les parties et déposées au greffe de la Cour de justice le 25 novembre 2020 pour homologation; Considérant, EN DROIT, qu'une transaction, un acquiescement ou un désistement d'action ont les effets d'une décision entrée en force (art. 241 al. 2 CPC); Que l'accord conclu par les parties peut être homologué; Que le tribunal raye la cause du rôle (art. 241 al. 3 CPC); Que la procédure est gratuite (art. 22 al. 1 LaCC; ATF 139 II 182 consid. 2.6). * * * * *</w:t>
      </w:r>
    </w:p>
    <w:p>
      <w:r>
        <w:t>- 3/3 -</w:t>
      </w:r>
    </w:p>
    <w:p>
      <w:r>
        <w:t>C/11867/2020 PAR CES MOTIFS, La Chambre des baux et loyers : Annule le jugement JCBL/46/2020 rendu le 9 septembre 2020 par le Tribunal des baux et loyers dans la cause C/11867/2020. Cela fait, statuant à nouveau d'entente entre les parties : Donne acte à A______ de ce qu'elle accorde à B______ une indemnité de 600 fr. pour solde de tous comptes et de toutes prétentions en lien avec la présence de punaises de lit dans l'appartement de 3 pièces au 12ème étage sis 1______ au ______ durant l'année 2019. Dit que le montant visé ci-dessus sera versé dans un délai de 30 jours suivant la notification du présent arrêt. Condamne, en tant que de besoin, les parties à exécuter et à respecter la présente décision. Dit que la procédure est gratuite. Déboute les parties de toutes autres ou contraires conclusions. Raye la cause du rôle. Siégeant : Madame Nathalie LANDRY-BARTHE, présidente; Madame Pauline ERARD et Monsieur Ivo BUETTI, juges; Monsieur Stéphane PENET et Monsieur Jean-Philippe ANTHONIOZ,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