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ACJC/173/2025 vom 5. Februar 2025</w:t>
      </w:r>
    </w:p>
    <w:p>
      <w:r>
        <w:t>GE Cour de justice, 2025-02-05, FR</w:t>
      </w:r>
    </w:p>
    <w:p>
      <w:r>
        <w:rPr>
          <w:b/>
        </w:rPr>
        <w:t xml:space="preserve">Quelle: </w:t>
      </w:r>
      <w:r>
        <w:t>https://mcp.opencaselaw.ch/entscheid/ge_gerichte_ACJC_173_2025</w:t>
      </w:r>
    </w:p>
    <w:p>
      <w:r>
        <w:t>FR: GE_GERICHTE ACJC/173/2025 du 5 février 2025</w:t>
      </w:r>
    </w:p>
    <w:p>
      <w:r>
        <w:t>IT: GE_GERICHTE ACJC/173/2025 del 5 febbraio 2025</w:t>
      </w:r>
    </w:p>
    <w:p>
      <w:pPr>
        <w:pStyle w:val="Heading2"/>
      </w:pPr>
      <w:r>
        <w:t>Volltext</w:t>
      </w:r>
    </w:p>
    <w:p>
      <w:r>
        <w:t>Le présent arrêt est communiqué aux parties par plis recommandés du 5 février 2025.</w:t>
      </w:r>
    </w:p>
    <w:p>
      <w:r>
        <w:t>REPUBLIQUE ET</w:t>
      </w:r>
    </w:p>
    <w:p>
      <w:r>
        <w:t>CANTON DE GENEVE POUVOIR JUDICIAIRE C/24082/2024 ACJC/173/2025 ARRÊT DE LA COUR DE JUSTICE Chambre des baux et loyers DU MERCREDI 5 FÉVRIER 2025</w:t>
      </w:r>
    </w:p>
    <w:p>
      <w:r>
        <w:t>Entre A______ SA, sise ______, recourante contre un jugement rendu par le Tribunal des baux et loyers le 5 décembre 2024, représentée par l'ASLOCA, rue du Lac 12, case postale 6150, 1211 Genève 6, et Madame B______, Monsieur C______, Monsieur D______, Monsieur E______, Monsieur F______, Monsieur G______, Monsieur H______, Monsieur I______, Madame J______, Madame K______, Madame L______, Madame M______ et Madame N______, représentés par [l'agence immobilière] O______.</w:t>
      </w:r>
    </w:p>
    <w:p>
      <w:r>
        <w:t>- 2/4 -</w:t>
      </w:r>
    </w:p>
    <w:p>
      <w:r>
        <w:t>C/24082/2024 Vu, EN FAIT, le jugement JTBL/1211/2024 rendu le 5 décembre 2024 par le Tribunal des baux et loyers, condamnant A______ SA, P______ et Q______ à évacuer de leurs personnes et de leurs biens ainsi que de tout tiers l'arcade située au rez-de-chaussée de l'immeuble sis avenue 1______ no. ______ à Genève, ainsi que la cave n° 2______ (ch. 1 du dispositif), autorisant les bailleurs à requérir l'évacuation par la force publique des précités dès l'entrée en force du jugement (ch. 2), condamnant A______ SA, P______ et Q______ à verser aux bailleurs 21'810 fr. 70 (ch. 3), déboutant les parties de toutes autres conclusions (ch. 4) et rappelant que la procédure était gratuite (ch. 5); Vu le recours expédié le 27 janvier 2025 à la Cour de justice par A______ SA contre ce jugement; Qu'elle a conclu à ce qu'il soit sursis à l'exécution de l'évacuation durant six mois; Que A______ SA a préalablement requis la suspension du caractère exécutoire des mesures d'exécution ordonnées par le Tribunal des baux et loyers; Qu'invités à se déterminer, les bailleurs n'ont pas déposé d'écritures sur la requête d'effet suspensif; Que les parties ont été avisées par plis du greffe du 5 février 2025 de ce que la cause était gardée à juger; Considérant, EN DROIT,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sur requête, à suspendre le caractère exécutoire (art. 325 al. 2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Considérant que seules les mesures d'exécution ont été remises en cause par la recourante, de sorte que seule la voie du recours est ouverte; Qu'il se justifie de suspendre le caractère exécutoire du chiffre 2 du jugement entrepris, d'une part, afin de ne pas vider le recours de son objet, et, d'autre part, afin de ne pas porter indûment atteinte aux intérêts de la recourante; Que, par ailleurs, le recours n'est pas, prima facie et sans préjudice de l'examen au fond, dénué de chance de succès;</w:t>
      </w:r>
    </w:p>
    <w:p>
      <w:r>
        <w:t>- 3/4 -</w:t>
      </w:r>
    </w:p>
    <w:p>
      <w:r>
        <w:t>C/24082/2024 Qu'enfin, les bailleurs ne se sont pas opposés à l'octroi de l'effet suspensif; Qu'en conséquence, la requête de la recourante sera admise. * * * * *</w:t>
      </w:r>
    </w:p>
    <w:p>
      <w:r>
        <w:t>- 4/4 -</w:t>
      </w:r>
    </w:p>
    <w:p>
      <w:r>
        <w:t>C/24082/2024</w:t>
      </w:r>
    </w:p>
    <w:p>
      <w:r>
        <w:t>PAR CES MOTIFS, La Présidente de la Chambre des baux et loyers :</w:t>
      </w:r>
    </w:p>
    <w:p>
      <w:r>
        <w:t>Suspend le caractère exécutoire du chiffre 2 du dispositif du jugement JTBL/1211/2024 rendu le 5 décembre 2024 par le Tribunal des baux et loyers dans la cause C/24082/2024. Siégeant : Madame Nathalie LANDRY-BARTHE, présidente; Madame Victoria PALAZZETTI,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