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ACJC/172/2014 vom 30. November 2012</w:t>
      </w:r>
    </w:p>
    <w:p>
      <w:r>
        <w:t>GE Cour de justice, 2012-11-30, FR</w:t>
      </w:r>
    </w:p>
    <w:p>
      <w:r>
        <w:rPr>
          <w:b/>
        </w:rPr>
        <w:t xml:space="preserve">Quelle: </w:t>
      </w:r>
      <w:r>
        <w:t>https://mcp.opencaselaw.ch/entscheid/ge_gerichte_ACJC_172_2014</w:t>
      </w:r>
    </w:p>
    <w:p>
      <w:r>
        <w:t>FR: GE_GERICHTE ACJC/172/2014 du 30 novembre 2012</w:t>
      </w:r>
    </w:p>
    <w:p>
      <w:r>
        <w:t>IT: GE_GERICHTE ACJC/172/2014 del 30 novembre 2012</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nouveau droit de procédure.</w:t>
      </w:r>
    </w:p>
    <w:p>
      <w:r>
        <w:rPr>
          <w:b/>
        </w:rPr>
        <w:t>E. 2.1</w:t>
      </w:r>
    </w:p>
    <w:p>
      <w:r>
        <w:t>La voie de recours contre une décision portant sur le défaut de la chose louée, la consignation et la réduction de loyers, qui constitue une décision finale, est l'appel si la valeur litigieuse au dernier état des conclusions est de 10'000 fr. au moins (art. 308 al. 1 lit. a et 308 al.2 CPC), étant précisé qu'aucun des cas excluant l'appel n'est réalisé en l'espèce (art. 309 CPC). Selon la jurisprudence constante du Tribunal fédéral, les contestations portant sur l'usage de la chose louée sont de nature pécuniaire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Procédure civile suisse, Les grands thèmes pour les praticiens, Neuchâtel, 2010, p. 363; SPÜHLER, Commentaire bâlois, 2ème éd., 2013, n. 9 ad art. 308 CPC). L'art. 51 al. 2 LTF dispose que si les conclusions ne tendent pas au paiement d'une som- me d'argent déterminée, le Tribunal fédéral fixe la valeur litigieuse selon son appré- ciation. La jurisprudence prévoit, s'agissant d'une procédure relative à la validité d'un congé, que la valeur litigieuse correspond au montant du loyer annuel multiplié par trois (SJ 1997 p. 493; ATF 118 II 422; ATF 121 III 397 consid. 1).</w:t>
      </w:r>
    </w:p>
    <w:p>
      <w:r>
        <w:rPr>
          <w:b/>
        </w:rPr>
        <w:t>E. 2.2</w:t>
      </w:r>
    </w:p>
    <w:p>
      <w:r>
        <w:t>En l’espèce, l'appelant conclut à l'octroi de dommages-intérêts d'un montant total de 128'142 fr. 90 de telle sorte que la valeur litigieuse excède 10'000 fr., seuil prévu pour l'admissibilité de l'appel. L'appel peut être formé pour violation du droit ou constatation inexacte des faits (art. 310 CPC).</w:t>
      </w:r>
    </w:p>
    <w:p>
      <w:r>
        <w:rPr>
          <w:b/>
        </w:rPr>
        <w:t>E. 2.3</w:t>
      </w:r>
    </w:p>
    <w:p>
      <w:r>
        <w:t>Selon l'art. 311 CPC, l'appel, écrit et motivé, doit être introduit auprès de l'instance d'appel dans les 30 jours à compter de la notification de la décision, laquelle doit être jointe au dossier d'appel. Le délai d'appel est réduit à 10 jours si la décision a été rendue en procédure sommaire (art. 314 al. 1 CPC). Cette procédure s'applique notamment aux cas clairs (art. 248 lit. b CPC). L'appelant doit indiquer la décision qu'il attaque et exposer les motifs de fait et/ou de droit qui, à ses yeux, justifient l'appel. Un simple renvoi aux écritures et pièces de première instance ne serait pas conforme à l'exigence de motivation de l'art. 311 al. 1 CPC. De même, compte tenu du fait que l'appel ordinaire a un effet réformatoire,</w:t>
      </w:r>
    </w:p>
    <w:p>
      <w:r>
        <w:t>C/30045/2010 - 9/16 - l'appelant ne saurait, sous peine d'irrecevabilité, se limiter à conclure à l'annulation de la décision attaquée mais devra, au contraire, prendre des conclusions au fond permettant à l'instance d'appel de statuer à nouveau (JEANDIN, Code de procédure civile commenté, nos 3 et 4 ad art. 311 CPC; LACHAT, Procédure civile en matière de baux et loyers, Lausanne, 2011, p. 186).</w:t>
      </w:r>
    </w:p>
    <w:p>
      <w:r>
        <w:rPr>
          <w:b/>
        </w:rPr>
        <w:t>E. 2.4</w:t>
      </w:r>
    </w:p>
    <w:p>
      <w:r>
        <w:t>En l'occurrence, l'acte d'appel formé a été déposé au greffe de la Cour de céans dans le délai légal de 30 jours. Par ailleurs, les appelants énoncent les griefs de fait ou de droit qui, à leurs yeux, justi- fient l'appel. L'appel est dès lors recevable.</w:t>
      </w:r>
    </w:p>
    <w:p>
      <w:r>
        <w:rPr>
          <w:b/>
        </w:rPr>
        <w:t>E. 2.5</w:t>
      </w:r>
    </w:p>
    <w:p>
      <w:r>
        <w:t>Selon l'article 313 al. 1 CPC, la partie adverse peut former un appel joint dans la réponse. En conséquence, l'appel joint émane de la partie intimée et doit être formé dans sa réponse à l'appel principal. Cela signifie que le mémoire de réponse sera articulé en deux parties : l'une consacrée à la réponse proprement dite (art. 312 CPC), l'autre constituant l'appel joint. Les conditions de recevabilité de l'appel joint doivent remplir, mutatis mutandis, les exigences prévalant quant à l'appel principal (art. 311 al. 1), ce qui vaut en particulier pour ce qui concerne la forme écrite, la motivation et les conclusions (JEANDIN, op. cit., 2011, nos 3-4 ad art. 313 CPC). L'appel joint - exclu en procédure sommaire (art. 314 al. 2 CPC) - est soumis au délai de trente jours prévu par l'article 312 al. 2 CPC pour la réponse, étant souligné que, par définition, la partie intimée aura déjà reçu notification de la décision et de ses consi- dérants (JEANDIN, op. cit., no 5 ad art. 313 CPC). La partie intimée peut former son appel joint dans la mesure où elle était habilitée à appeler elle-même du jugement querellé, sans être limitée aux points du dispositif visés par l'appel principal. L'appel joint n'est jamais soumis à des exigences de valeur liti- gieuse (JEANDIN, op. cit., no 6 ad art. 313 CPC).</w:t>
      </w:r>
    </w:p>
    <w:p>
      <w:r>
        <w:rPr>
          <w:b/>
        </w:rPr>
        <w:t>E. 2.6</w:t>
      </w:r>
    </w:p>
    <w:p>
      <w:r>
        <w:t>En l'occurrence, l'acte d'appel joint formé a été déposé au greffe de la Cour de céans dans le délai légal de 30 jours imparti à l'intimée pour déposer sa réponse à l'appel joint. Par ailleurs, l'intimée énonce les griefs de fait ou de droit qui, à ses yeux, justifient l'ap- pel joint. L'appel joint est dès lors recevable.</w:t>
      </w:r>
    </w:p>
    <w:p>
      <w:r>
        <w:rPr>
          <w:b/>
        </w:rPr>
        <w:t>E. 3.1</w:t>
      </w:r>
    </w:p>
    <w:p>
      <w:r>
        <w:t>Le bailleur est tenu de délivrer la chose dans un état approprié à l'usage pour lequel elle a été louée et de l'entretenir dans cet état (art. 256 al. 1 CO). Lorsqu'apparaissent des défauts de la chose qui ne sont pas imputables au locataire et auxquels il n'est pas tenu de remédier à ses frais ou lorsque le locataire est empêché d'user de la chose con- formément au contrat, il peut exiger du bailleur, entre autres, la remise en état de la chose ainsi qu'une réduction proportionnelle du loyer (art. 259a CO). Ainsi, si la chose louée est affectée d'un défaut qui entrave ou restreint l'usage pour lequel elle a été louée, le locataire peut exiger du bailleur une réduction proportionnelle du loyer à partir du</w:t>
      </w:r>
    </w:p>
    <w:p>
      <w:r>
        <w:t>C/30045/2010 - 10/16 - moment où le bailleur a eu connaissance du défaut jusqu'à l'élimination de ce dernier (art. 259d CO). Faute de définition légale, la notion de défaut doit être rapprochée de l'état approprié à l'usage pour lequel la chose a été louée, au sens de l'art. 256 al. 1 CO et suppose la com- paraison entre l'état réel de la chose et l’état convenu : il y a ainsi défaut lorsque la cho- se ne présente pas une qualité que le bailleur avait promise ou sur laquelle le locataire pouvait légitimement compter en se référant à l'état approprié conformément à l'usage convenu (arrêt du Tribunal fédéral 4C.97/2003 du 28 octobre 2003 consid. 3.1 et 3.2; SJ 1997 p. 661 et ss, consid. 3a). La notion de défaut de la chose louée est relative : l'existence d'un défaut s'apprécie en fonction des circonstances du cas particulier, et il convient de prendre en compte notamment la destination de l'objet loué, l'âge et le type de construction ainsi que le montant du loyer (LACHAT, Le bail à loyer, Lausanne, 2008, p. 217, n. 1.2; HIGI, Commentaire zurichois 4ème éd., no 28 ad art. 258 CO). Par ailleurs, le locataire doit compter, selon le cours ordinaire des choses, avec la possibilité de certaines entraves mineures inhérentes à l'usage de la chose qui ne constituent pas un défaut. En revanche, si l'entrave est plus importante et sort du cadre raisonnable des prévisions, elle devient un défaut (SJ 1985 p. 575; ACJC/184/2011 du 14 février 2011 consid. 3.2). En particulier, le défaut peut consister en des nuisances sonores, notamment dans les manifestations bruyantes, agressives et dépourvues d'égards pour les voisins. En effet, le locataire peut s'attendre à pouvoir jouir de la chose louée normalement, sans être incom- modé par les voisins dans une mesure qui dépasse la tolérance due (arrêt du Tribunal fédéral 4C.368/2004 du 21 février 2005 consid. 4.1; ACJC/181/2010 du 15 février 2010 consid. 3.2; ACJC/1003/2002 du 9 septembre 2002; ACJC/111/1990 du 10 septembre 1990). Toute nuisance sonore ne constitue pas nécessairement un défaut de la chose louée. Encore faut-il que les désagréments excèdent les limites de la tolérance. Pour déter- miner quels sont les bruits avec lesquels le locataire devait normalement compter (et qui ne constituent donc pas un défaut par rapport à l'usage convenu), il faut tenir compte du lieu de situation de l'immeuble, de la qualité de son aménagement, de son degré de vétusté ainsi que des activités exercées dans l'immeuble (arrêt du Tribunal fédéral 4A_281/2009 du 31 juillet 2009 consid. 3.2, 4C.368/2004 du 21 février 2005 consid. 4.1). En vertu de l'art. 256 al. 2 CO, les clauses qui restreignent ou suppriment les droits du locataire en cas de défaut de la chose louée sont nulles. Ainsi, les clauses, manuscrites, dactylographiées ou pré-imprimées, même convenues sous l’ancien droit, qui sup- priment ou restreignent le droit de demander l’exécution de travaux, de solliciter une réduction de loyer et des dommages-intérêts, de renoncer au bail ou de le résilier, d'exi- ger la reprise du procès intenté par un tiers ou de consigner le loyer ne peuvent pas être opposées au locataire. Par exemple, serait nulle une clause qui mettrait à charge du loca- taire des travaux d'entretien excédant la réparation de menus défauts (LACHAT, op. cit., p. 249-250).</w:t>
      </w:r>
    </w:p>
    <w:p>
      <w:r>
        <w:t>C/30045/2010 - 11/16 -</w:t>
      </w:r>
    </w:p>
    <w:p>
      <w:r>
        <w:rPr>
          <w:b/>
        </w:rPr>
        <w:t>E. 3.2</w:t>
      </w:r>
    </w:p>
    <w:p>
      <w:r>
        <w:t>En vertu de l'article 259a CO, lorsqu'apparaissent des défauts de la chose louée qui ne sont pas imputables au locataire et auxquels il n'est pas tenu de remédier à ses frais ou lorsque le locataire est empêché d'user de la chose conformément au contrat, il peut exiger du bailleur la remise en état de la chose (let. a), une réduction proportionnelle du loyer (let. b), des dommages-intérêts (let. c) et la prise en charge du procès contre un tiers (let. d). Le locataire assume le fardeau de la preuve en vertu de l'article 8 CC (AUBERT, in BOHNET/MONTINI, Droit du bail à loyer, Bâle, 2010, no 14 ad art. 259a CO, LACHAT, op. cit., p. 248). A l'exception de la demande de dommages-intérêts, les droits du locataire en raison d'un défaut de la chose louée ne présupposent pas une faute du bailleur (AUBERT, op. cit., no 13 ad art. 259a CO; LACHAT, op. cit., p. 249).</w:t>
      </w:r>
    </w:p>
    <w:p>
      <w:r>
        <w:rPr>
          <w:b/>
        </w:rPr>
        <w:t>E. 3.3</w:t>
      </w:r>
    </w:p>
    <w:p>
      <w:r>
        <w:t>En vertu de l'article 259d CO, si le défaut entrave ou restreint l'usage pour lequel la chose a été louée, le locataire peut exiger du bailleur une réduction proportionnelle du loyer à partir du moment où le bailleur a eu connaissance du défaut et jusqu'à l'élimi- nation de ce dernier. Lorsque le défaut est grave, et bien que la loi ne le prévoit pas expressément, le locataire peut demander à être exonéré du paiement de tout loyer (suppression de loyer). Il faut cependant que la perturbation atteigne une grande intensité pour que le loyer puisse être supprimé. Tel peut être le cas lorsque des travaux sont entrepris qui excluent l'exploi- tation du commerce du locataire (LACHAT, op. cit., p. 257 et note de bas de page no 71). Pour le calcul de la réduction du loyer, on procède selon la méthode dite «proportion- nelle». On compare l'usage actuel de la chose louée, affectée de défauts, avec son usage conforme au contrat, exempt de défauts. En d'autres termes, il s'agit de réduire le loyer dans un pourcentage identique à la réduction effective de l'usage des locaux, de rétablir l'équilibre entre les prestations des parties (ATF 130 III 504, consid. 4.1; AUBERT, op. cit., no 18 ad art. 259d CO, p. 363; LACHAT, op. cit., p. 257). La réduction du loyer est due dès que le bailleur a eu connaissance du défaut, qu'il l'ap- prenne personnellement, par l'un de ses auxiliaires, ou que le locataire l'en informe. Le droit à la réduction du loyer cesse lorsque le bailleur a procédé aux réparations néces- saires, ou quand le défaut prend fin de lui-même (AUBERT, op. cit., no 15 ad art. 259d CO; LACHAT, op. cit., p. 260).</w:t>
      </w:r>
    </w:p>
    <w:p>
      <w:r>
        <w:rPr>
          <w:b/>
        </w:rPr>
        <w:t>E. 3.4</w:t>
      </w:r>
    </w:p>
    <w:p>
      <w:r>
        <w:t>En l'espèce, l'appelant se plaint que les travaux effectués dans la piscine de C.______ ont rendu l'exploitation du restaurant F.______ totalement impossible car ces travaux privaient l'établissement de l'une de ses voies d'accès et partant d'une grande partie de sa clientèle. L'intimée a rendu l'appelant attentif aux problèmes auxquels il s'exposait dès le début des travaux. L'intimée s'est efforcée de tenir informé l'appelant en temps réel de l'avan- cée des travaux.</w:t>
      </w:r>
    </w:p>
    <w:p>
      <w:r>
        <w:t>C/30045/2010 - 12/16 - Vu les principes qui viennent d'être rappelés, les difficultés d'exploitation du restaurant F.______ liées aux travaux de rénovation de la piscine de C.______ ne peuvent être qualifiées de menus défauts de la chose. L'intimée s'est au demeurant rendue compte des difficultés auxquelles l'appelant était exposé; ainsi en 2008, l'intimée a exonéré l'appelant du paiement des loyers du 15 septembre 2008 au 31 décembre 2008. Ultérieurement, par courrier du 19 janvier 2009, elle lui a accordé la gratuité des loyers pour les mois de janvier, février, mars, avril et la première quinzaine du mois de mai 2009. Compte tenu de la gratuité de loyers accordée à l'appelant jusqu'au 15 mai 2009 et dans la mesure où la piscine de C.______ n'a été rouverte que le 29 juin 2009, il se justifie d'exonérer l'appelant du paiement des loyers jusqu'au 30 juin 2009, l'intimée ayant à tout le moins implicitement reconnu qu'une telle exonération était justifiée tant que la piscine de C.______ était fermée. Dès lors comme l'ont correctement retenu les premiers juges, l'intimée devra verser à l'appelant le montant de 1'780 fr. 85 plus intérêt à 5% dès le 1er avril 2010 à titre de remboursement des loyers pour la période courant du 15 mai 2009 au 30 juin 2009. En revanche, il ne saurait être fait droit aux conclusions de l'appelant qui sollicite le remboursement du loyer de la première quinzaine du mois de juillet 2009, l'appelant ayant délibérément choisi de n'ouvrir son établissement que dans le courant du mois de juillet 2009. Le jugement sera donc confirmé sur ce point.</w:t>
      </w:r>
    </w:p>
    <w:p>
      <w:r>
        <w:rPr>
          <w:b/>
        </w:rPr>
        <w:t>E. 4.1</w:t>
      </w:r>
    </w:p>
    <w:p>
      <w:r>
        <w:t>Selon l'article 259 e CO, si, en raison du défaut, le locataire a subi un dommage, le bailleur lui doit des dommages-intérêts s'il ne prouve qu'aucune faute ne lui est impu- table. Pour pouvoir prétendre à des dommages-intérêts, le locataire doit démontrer que la chose louée est ou était affectée d'un défaut dont la réparation incombe au bailleur, quelle que soit son ampleur, qu'en raison de ce défaut il a subi un préjudice et que ce préjudice est en rapport de causalité adéquate avec le défaut (AUBERT, op. cit., no 3 ad art. 259 e CO; LACHAT, op. cit., p. 263). S'agissant de la procédure, le locataire devra prouver que la chose louée est ou était affectée d'un défaut dont la réparation incombe au bailleur, le dommage et le lien de causalité. La faute du bailleur est présumée. Conformément à l'art. 42 al.1 CO, la preuve du dommage incombe au locataire. Le locataire produira notamment des factures acquit- tées en relation avec les frais qu'il a subis en raison du défaut (relogement, repas pris à l'extérieur, remise en état de son mobilier, etc.; AUBERT, op. cit., nos 35-36 ad art. 259 e CO; LACHAT, op. cit., p. 262-263). Dans le calcul des dommages-intérêts, le locataire doit se laisser imputer d'éventuels avantages, par exemple lorsque ayant déménagé, il paie un loyer moindre. Le locataire qui a obtenu une réduction de loyer doit l'intégrer dans le calcul de son dommage. De même, le locataire doit s'efforcer de réduire son dommage (art. 44 CO; LACHAT, op. cit., p. 264). Les dommages-intérêts ne sont pas dus si le bailleur démontre qu'il n'a commis aucune faute. Il doit prouver avoir pris toutes les précautions pour éviter le dommage ou pour y</w:t>
      </w:r>
    </w:p>
    <w:p>
      <w:r>
        <w:t>C/30045/2010 - 13/16 - remédier. La faute du bailleur est présumée; le fardeau de la preuve libératoire lui in- combe (AUBERT, op. cit., nos 14 et 15 ad art. 259e CO; LACHAT, op. cit., p. 264).</w:t>
      </w:r>
    </w:p>
    <w:p>
      <w:r>
        <w:rPr>
          <w:b/>
        </w:rPr>
        <w:t>E. 4.2</w:t>
      </w:r>
    </w:p>
    <w:p>
      <w:r>
        <w:t>En vertu de l'article 259 CO, le locataire doit, conformément à l'usage local, remé- dier à ses frais aux défauts qui peuvent être éliminés par les menus travaux de nettoyage ou de réparation indispensables à l'entretien normal de la chose. Par «menus travaux», la loi vise d'abord les travaux de nettoyage. Ils découlent d'un usage soigneux de la chose louée, et consistent à enlever la saleté (ATF 105 II 35, consid. 4b). Leur ampleur diffère en fonction des usages locaux. En cours de contrat, le locataire est tenu de maintenir les locaux en bon état d'hygiène, sans qu'on puisse exiger de lui qu'il s'escrime à maintenir les locaux dans un état de propreté absolue (LACHAT, op. cit., p. 240).</w:t>
      </w:r>
    </w:p>
    <w:p>
      <w:r>
        <w:rPr>
          <w:b/>
        </w:rPr>
        <w:t>E. 4.3</w:t>
      </w:r>
    </w:p>
    <w:p>
      <w:r>
        <w:t>En l'espèce, l'appelant fait valoir qu'il a dû consentir des frais de nettoyage des lo- caux en raison de leur fermeture pendant plusieurs mois. Toutefois, il n'est pas ressorti de la procédure qu'en dépit des difficultés d'exploitation de son établissement l'appelant ait dû fermer le restaurant F.______. C'est au contraire délibérément que l'appelant, pourtant régulièrement tenu informé par l'intimée de l'avancement du chantier de la piscine de C.______, a choisi de ne pas exploiter le restaurant. Les frais de nettoyage de cet établissement, consécutifs à sa fermeture pendant de nom- breux mois, doivent ainsi être supportés exclusivement par l'appelant, également au regard de l'article 259 CO. Le jugement querellé, qui avait accordé 1'710 fr. 85 à l'appelant de ce chef, devra partant être annulé sur ce point.</w:t>
      </w:r>
    </w:p>
    <w:p>
      <w:r>
        <w:rPr>
          <w:b/>
        </w:rPr>
        <w:t>E. 4.4</w:t>
      </w:r>
    </w:p>
    <w:p>
      <w:r>
        <w:t>L'appelant allègue ensuite un dommage consistant en des prestations salariales qu'il allègue avoir versées à ses employés. Comme déjà retenu par les premiers juges, l'appe- lant n'a pas prouvé le dommage subi. En effet, il s'est contenté de produire des attesta- tions de salaire établies par lui-même et partant totalement dépourvues de force pro- bantes. Dès lors, l'appelant devra être à nouveau débouté de ses conclusions sur ce point.</w:t>
      </w:r>
    </w:p>
    <w:p>
      <w:r>
        <w:rPr>
          <w:b/>
        </w:rPr>
        <w:t>E. 4.5</w:t>
      </w:r>
    </w:p>
    <w:p>
      <w:r>
        <w:t>Finalement, l'appelant allègue avoir subi un dommage de 108'000 fr. correspondant à son manque à gagner faute d'avoir pu remettre les locaux litigieux à l'échéance des rapports contractuels au candidat de son choix. En effet, l'appelant allègue que H.______ était prêt à reprendre les locaux du restaurant F.______ pour un montant de 120'000 fr. Or, l'appelant n'a perçu qu'un montant de 12'000 fr. du repreneur choisi par l'intimée. Ainsi, l'appelant estime avoir subi un dommage de 108'000 fr. (120'000 fr. - 12'000 fr.). En premier lieu, il convient de souligner que l'appelant se contente d'allégations à ce sujet et en second lieu, cette perte alléguée n'est pas en lien de causalité avec les travaux effectués à la piscine de C.______. Comme relevé par les premiers juges, l'appelant aurait par ailleurs dû faire valoir son grief par une action en autorisation du transfert de bail, prévue par l'article 263 CO, puisque le bail avait été résilié.</w:t>
      </w:r>
    </w:p>
    <w:p>
      <w:r>
        <w:t>C/30045/2010 - 14/16 - C'est à bon droit que les premiers juges ont débouté l'appelant de ses conclusions à ce sujet, faute pour l'appelant d'avoir pu démontrer la réalité de son dommage.</w:t>
      </w:r>
    </w:p>
    <w:p>
      <w:r>
        <w:rPr>
          <w:b/>
        </w:rPr>
        <w:t>E. 5.1</w:t>
      </w:r>
    </w:p>
    <w:p>
      <w:r>
        <w:t>En vertu de l'article 257 CO, le loyer est la rémunération due par le locataire au bail- leur pour la cession de l'usage de la chose. A moins que le contrat ne prévoie des frais accessoires à la charge du locataire, le loyer constitue la seule contribution due au bail- leur (LACHAT, op. cit., p. 82). Le loyer est dû pour toute la durée du bail, indépen- damment de l'utilisation effective de la chose louée (BIERI in BOHNET/MONTINI, op. cit., no 8 ad art. 257 CO).</w:t>
      </w:r>
    </w:p>
    <w:p>
      <w:r>
        <w:rPr>
          <w:b/>
        </w:rPr>
        <w:t>E. 5.2</w:t>
      </w:r>
    </w:p>
    <w:p>
      <w:r>
        <w:t>En l'espèce, l'intimée allègue que l'appelant reste lui devoir le montant de 4'749 fr. à titre de loyers pour la période courant du 1er septembre 2009 au 31 décembre 2009. L'appelant est locataire des locaux litigieux depuis le 1er janvier 2003. Par avis officiel de résiliation du bail du 16 juin 2009, l'intimée a résilié le contrat de bail la liant à l'appelant pour le 31 décembre 2009, ce dernier ne souhaitant plus exploiter les locaux litigieux. Il ne fait aucun doute que l'appelant était tenu de s'acquitter des loyers jusqu'à cette date. Or, l'appelant ne s'est plus acquitté du loyer dès le mois de septembre 2009, au motif que les locaux étaient inexploitables à la suite de la longue fermeture de ces derniers durant les travaux effectués dans la piscine de C.______, sans toutefois le démontrer. De surcroît, lors de l'envoi de la mise en demeure du 8 juin 2010, l'intimée a proposé à l'appelant de s'acquitter de la moitié de la somme d'ici au 30 juin 2010 à titre de solde de tout compte. L'appelant n'a pas donné suite à cette proposition de règlement transac- tionnel. L'appelant s'étant vu céder l'usage des locaux moyennant le paiement d'un loyer de 1'187 fr. 25 par mois, il est tenu, comme l'a retenu le Tribunal, de s'acquitter d'un montant de 4'749 fr. à titre de loyers pour les mois de septembre, octobre, novembre et décembre 2009. Le jugement attaqué sera confirmé sur ce point.</w:t>
      </w:r>
    </w:p>
    <w:p>
      <w:r>
        <w:rPr>
          <w:b/>
        </w:rPr>
        <w:t>E. 6.1</w:t>
      </w:r>
    </w:p>
    <w:p>
      <w:r>
        <w:t>Le locataire qui se maintient dans les locaux après l'expiration du bail commet une faute contractuelle (art. 97 et ss CO). Il est redevable de dommages-intérêts au bailleur. A ce titre, le bailleur pourra réclamer une indemnité pour occupation illicite des locaux. Elle correspond en règle générale au montant du loyer pour la période pendant laquelle le locataire demeure dans les lieux (LACHAT, op. cit., p. 821). En vertu de l'article 115 CO, il n'est besoin d'aucune forme spéciale pour annuler ou réduire conventionnellement une créance, alors même que, d'après la loi ou la volonté des parties, l'obligation n'a pu prendre naissance que sous certaines conditions de forme. La remise conventionnelle de dette est un contrat qui a pour objet l'extinction totale ou partielle d'une créance (ATF 131 III 586, consid. 4.2.3.4). La remise de dette est un con- trat de disposition qui suppose l'exercice des droits civils du remettant. De plus, même plein titulaire de son droit, le renonçant doit encore disposer d'un droit susceptible de renonciation, une norme juridique pouvant l'interdire, soit dans son propre intérêt (art. 341 al. 2 CO) ou de ceux de tiers, ou enfin parce que certaines conditions ne sont</w:t>
      </w:r>
    </w:p>
    <w:p>
      <w:r>
        <w:t>C/30045/2010 - 15/16 - pas remplies (PIOTET, Commentaire romand du Code des obligations I, Bâle, 2012, no 11 ad art. 115 CO). L'article 115 CO dispense d'une forme solennelle le contrat de remise d'obligations nées de contrats soumis par la loi à une telle forme. La remise d'une dette soumise à condition suspensive non échue sort du champ d'application direct de cette disposition (PIOTET, op. cit., no 16 ad art. 115 CO).</w:t>
      </w:r>
    </w:p>
    <w:p>
      <w:r>
        <w:rPr>
          <w:b/>
        </w:rPr>
        <w:t>E. 6.2</w:t>
      </w:r>
    </w:p>
    <w:p>
      <w:r>
        <w:t>En l'espèce, en date du 8 juin 2010, l'intimée a mis en demeure l'appelant de s'acquitter des loyers des mois de septembre, octobre, novembre et décembre 2010. Dans cette mise en demeure, elle n'a pas demandé à l'appelant de s'acquitter des indem- nités pour occupation illicite des mois de janvier, février et mars 2010. Il convient dès lors de retenir que l'intimée a renoncé à percevoir ces montants, pourtant échus, en vertu de l'article 115 CO de telle sorte que les indemnités pour occupation illicite de la pério- de courant du 1er janvier au 31 mars 2010 ne sont pas dues par l'appelant, comme l'a correctement retenu le Tribunal. Le jugement sera confirmé sur ce point.</w:t>
      </w:r>
    </w:p>
    <w:p>
      <w:r>
        <w:rPr>
          <w:b/>
        </w:rPr>
        <w:t>E. 7</w:t>
      </w:r>
    </w:p>
    <w:p>
      <w:r>
        <w:t>A teneur de l'art. 22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 * * * *</w:t>
      </w:r>
    </w:p>
    <w:p>
      <w:r>
        <w:t>C/30045/2010 - 16/16 - PAR CES MOTIFS, La Chambre des baux et loyers : A la forme : Déclare recevable l'appel interjeté par A.______ contre les chiffres 3 et 4 du dispositif du jugement JTBL/1349/2012 rendu par le Tribunal des baux et loyers le 30 novembre 2012 dans la cause C/30045/2010-2-D. Déclare recevable l'appel joint interjeté par B.______ contre les chiffres 1, 2 et 4 du dispositif du jugement JTBL/1349/2012 rendu par le Tribunal des baux et loyers le 30 novembre 2012 dans la cause C/30045/2010-2-D. Au fond : Annule ce jugement en tant qu'il a condamné B.______ à verser à A.______ 1'710 fr. 85 plus intérêts à 5% dès le 1er avril 2010. Le confirme pour le surplus. Déboute les parties de toutes autres ou contraires conclusions. Dit que la procédure est gratuite. Siégeant : Madame Sylvie DROIN, présidente; Madame Daniela CHIABUDINI et Monsieur Laurent RIEBEN, juges; Madame Laurence CRUCHON et Monsieur Serge PATEK, juges assesseurs; Madame Maïté VALENTE, greffière.</w:t>
      </w:r>
    </w:p>
    <w:p>
      <w:r>
        <w:t>La présidente : Sylvie DROIN</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