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ACJC/170/2025 vom 5. Februar 2025</w:t>
      </w:r>
    </w:p>
    <w:p>
      <w:r>
        <w:t>GE Cour de justice, 2025-02-05, FR</w:t>
      </w:r>
    </w:p>
    <w:p>
      <w:r>
        <w:rPr>
          <w:b/>
        </w:rPr>
        <w:t xml:space="preserve">Quelle: </w:t>
      </w:r>
      <w:r>
        <w:t>https://mcp.opencaselaw.ch/entscheid/ge_gerichte_ACJC_170_2025</w:t>
      </w:r>
    </w:p>
    <w:p>
      <w:r>
        <w:t>FR: GE_GERICHTE ACJC/170/2025 du 5 février 2025</w:t>
      </w:r>
    </w:p>
    <w:p>
      <w:r>
        <w:t>IT: GE_GERICHTE ACJC/170/2025 del 5 febbraio 2025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143 al. 3, 321 al. 1 et 2 CPC), le recours est recevable.</w:t>
      </w:r>
    </w:p>
    <w:p>
      <w:r>
        <w:t>- 4/8 -</w:t>
      </w:r>
    </w:p>
    <w:p>
      <w:r>
        <w:t>C/20486/2024</w:t>
      </w:r>
    </w:p>
    <w:p>
      <w:r>
        <w:rPr>
          <w:b/>
        </w:rPr>
        <w:t>E. 2</w:t>
      </w:r>
    </w:p>
    <w:p>
      <w:r>
        <w:t>La recourante a formé des allégués nouveaux et produit des pièces nouvelles.</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w:t>
      </w:r>
    </w:p>
    <w:p>
      <w:r>
        <w:rPr>
          <w:b/>
        </w:rPr>
        <w:t>E. 2.2</w:t>
      </w:r>
    </w:p>
    <w:p>
      <w:r>
        <w:t>En l'espèce, il n'est pas nécessaire de trancher la recevabilité des pièces nouvellement versées, compte tenu de ce qui suit.</w:t>
      </w:r>
    </w:p>
    <w:p>
      <w:r>
        <w:rPr>
          <w:b/>
        </w:rPr>
        <w:t>E. 3</w:t>
      </w:r>
    </w:p>
    <w:p>
      <w:r>
        <w:t>La recourante fait grief au Tribunal d'avoir prononcé sa faillite sans poursuite préalable. Elle allègue avoir rendu vraisemblable sa solvabilité.</w:t>
      </w:r>
    </w:p>
    <w:p>
      <w:r>
        <w:rPr>
          <w:b/>
        </w:rPr>
        <w:t>E. 3.1</w:t>
      </w:r>
    </w:p>
    <w:p>
      <w:r>
        <w:t>Selon l'art. 190 al. 1 ch.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w:t>
      </w:r>
    </w:p>
    <w:p>
      <w:r>
        <w:t>- 5/8 -</w:t>
      </w:r>
    </w:p>
    <w:p>
      <w:r>
        <w:t>C/20486/2024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 du Tribunal fédéral 5A_235/2020 du 4 juin 2020 consid. 3.1 et les autres références). 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 du Tribunal fédéral 5A_325/2020 du 16 juin 2020 consid. 3.1). Conformément à l'art. 174 al. 2 LP, applicable à la faillite sans poursuite préalable, le débiteur ne peut obtenir l'annulation de l'ouverture de la faillite que s'il rend vraisemblable sa solvabilité (arrêt du Tribunal fédéral 5A_122/2022 précité consid. 3.2.2).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du Tribunal fédéral 5A_891/2021 du 28 janvier 2022 consid. 6.1.2; 5A_615/2020 du 30 septembre 2020 consid. 3.1;</w:t>
      </w:r>
    </w:p>
    <w:p>
      <w:r>
        <w:t>- 6/8 -</w:t>
      </w:r>
    </w:p>
    <w:p>
      <w:r>
        <w:t>C/20486/2024 5A_600/2020 du 29 septembre 2020 consid. 3.1; 5A_251/2018 du 31 mai 2018 consid. 4.1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du Tribunal fédéral 5A_615/2020 précité loc. cit.; 5A_251/2018 précité loc. cit. et les références).</w:t>
      </w:r>
    </w:p>
    <w:p>
      <w:r>
        <w:rPr>
          <w:b/>
        </w:rPr>
        <w:t>E. 3.2</w:t>
      </w:r>
    </w:p>
    <w:p>
      <w:r>
        <w:t>En l'espèce, la recourante admet qu'elle n'a pas été en mesure de désintéresser l'intimée, dont elle ne conteste pas la créance de plus de 100'000 fr., qui est sa principale créancière de droit public et qu'elle s'est vu délivrer neuf actes de défauts de biens en 2023. L'extrait du registre des poursuites fait état de l'ouverture de six poursuites, dont quatre ont été requises par l'intimée, pour un montant total de 29'131 fr., une par la CONFEDERATION, pour un montant de 39'093 fr. 61 et une par C______, pour un montant de 296'553 fr. 96. La recourante prétend que sa situation se serait améliorée, mais ne fournit aucun indice concret permettant de retenir que ses difficultés de trésorerie ne seraient que passagères. Elle ne produit aucun document confirmant ses allégations selon lesquelles divers investisseurs seraient intéressés à consentir des versements conséquents permettant de relancer son activité. Par ailleurs, elle ne dépose aucun extrait de compte bancaire et ne dit mot des liquidités dont elle disposerait. Elle n'a pas non plus produit ses comptes. Dans ces conditions, la recourante n'a pas rendu vraisemblable sa solvabilité.</w:t>
      </w:r>
    </w:p>
    <w:p>
      <w:r>
        <w:rPr>
          <w:b/>
        </w:rPr>
        <w:t>E. 3.3</w:t>
      </w:r>
    </w:p>
    <w:p>
      <w:r>
        <w:t>Ainsi, le recours s'avère en tout état infondé et sera en conséquence rejeté.</w:t>
      </w:r>
    </w:p>
    <w:p>
      <w:r>
        <w:rPr>
          <w:b/>
        </w:rPr>
        <w:t>E. 3.4</w:t>
      </w:r>
    </w:p>
    <w:p>
      <w:r>
        <w:t>L'effet suspensif ayant été accordé au jugement entrepris, la faillite sera prononcée le 4 février 2025 à 12h00.</w:t>
      </w:r>
    </w:p>
    <w:p>
      <w:r>
        <w:t>- 7/8 -</w:t>
      </w:r>
    </w:p>
    <w:p>
      <w:r>
        <w:t>C/20486/2024</w:t>
      </w:r>
    </w:p>
    <w:p>
      <w:r>
        <w:rPr>
          <w:b/>
        </w:rPr>
        <w:t>E. 4</w:t>
      </w:r>
    </w:p>
    <w:p>
      <w:r>
        <w:t>Les frais judiciaires du recours seront mis à la charge de la recourante, qui succombe (art. 106 al. 1 CPC). Ils seront fixés à 750 fr. (art. 52 let. b et 61 al. 1 OELP) et compensés avec l'avance effectuée, qui demeure acquise à l'Etat de Genève (art. 111 al. 1 CPC). L'intimée ne sollicite pas de dépens de recours. * * * * *</w:t>
      </w:r>
    </w:p>
    <w:p>
      <w:r>
        <w:t>- 8/8 -</w:t>
      </w:r>
    </w:p>
    <w:p>
      <w:r>
        <w:t>C/20486/2024 PAR CES MOTIFS, La Chambre civile : A la forme : Déclare recevable le recours interjeté le 18 novembre 2024 par A______ SÀRL contre le jugement JTPI/13737/2024 rendu le 4 novembre 2024 par le Tribunal de première instance dans la cause C/20486/2024–19 SFC. Au fond : Le rejette. Confirme le jugement attaqué, la faillite de A______ SARL prenant effet le 4 février 2025 à 12h00. Déboute les parties de toutes autres conclusions. Sur les frais : Arrête les frais judiciaires du recours à 750 fr., compensés avec l'avance de frais fournie, acquise à l'Etat de Genève, et les met à la charge de A______ SARL.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