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ACJC/170/2014 vom 30. Mai 2013</w:t>
      </w:r>
    </w:p>
    <w:p>
      <w:r>
        <w:t>GE Cour de justice, 2013-05-30, FR</w:t>
      </w:r>
    </w:p>
    <w:p>
      <w:r>
        <w:rPr>
          <w:b/>
        </w:rPr>
        <w:t xml:space="preserve">Quelle: </w:t>
      </w:r>
      <w:r>
        <w:t>https://mcp.opencaselaw.ch/entscheid/ge_gerichte_ACJC_170_2014</w:t>
      </w:r>
    </w:p>
    <w:p>
      <w:r>
        <w:t>FR: GE_GERICHTE ACJC/170/2014 du 30 mai 2013</w:t>
      </w:r>
    </w:p>
    <w:p>
      <w:r>
        <w:t>IT: GE_GERICHTE ACJC/170/2014 del 30 maggio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l'arcade, charges comprises, ainsi que des box nos 23 et 27 et places de parking extérieures nos 1, 2, 3 et 7, s'élève à 63'060 fr. En prenant en compte la période de 3 ans, la valeur litigieuse est largement supé- rieure à 10'000 fr. (63'060 fr. x 3 ans = 189'180 fr.). La voie de l'appel est ainsi ouverte.</w:t>
      </w:r>
    </w:p>
    <w:p>
      <w:r>
        <w:rPr>
          <w:b/>
        </w:rPr>
        <w:t>E. 1.3</w:t>
      </w:r>
    </w:p>
    <w:p>
      <w:r>
        <w:t>Les appels ont été interjetés dans le délai et suivant la forme prescrits par la loi (art. 130, 131, 311 al. 1 CPC). Ils sont ainsi recevables.</w:t>
      </w:r>
    </w:p>
    <w:p>
      <w:r>
        <w:rPr>
          <w:b/>
        </w:rPr>
        <w:t>E. 1.4</w:t>
      </w:r>
    </w:p>
    <w:p>
      <w:r>
        <w:t>La Cour revoit la cause avec un plein pouvoir d'examen (art. 310 CPC; HOHL, Procédure civile, tome II, 2010, n. 2314 et 2416; RETORNAZ, op. cit., p. 349 ss, n. 121).</w:t>
      </w:r>
    </w:p>
    <w:p>
      <w:r>
        <w:t>- 9/17 -</w:t>
      </w:r>
    </w:p>
    <w:p>
      <w:r>
        <w:t>C/23232/2010</w:t>
      </w:r>
    </w:p>
    <w:p>
      <w:r>
        <w:rPr>
          <w:b/>
        </w:rPr>
        <w:t>E. 1.5</w:t>
      </w:r>
    </w:p>
    <w:p>
      <w:r>
        <w:t>Par économie de procédure, les deux appels seront traités dans le même arrêt (art. 125 CPC).</w:t>
      </w:r>
    </w:p>
    <w:p>
      <w:r>
        <w:rPr>
          <w:b/>
        </w:rPr>
        <w:t>E. 2</w:t>
      </w:r>
    </w:p>
    <w:p>
      <w:r>
        <w:t>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r>
        <w:rPr>
          <w:b/>
        </w:rPr>
        <w:t>E. 2.2</w:t>
      </w:r>
    </w:p>
    <w:p>
      <w:r>
        <w:t>En l'espèce, les pièces nouvelles (n. 5 à 13) produites par l'intimé le 8 juillet 2013 sont recevables, l'apport des procédures de mesures provisionnelles ayant été ordonné par les premiers juges (arrêts rendus les 18 juin 2012 et 10 septembre 2012, pièces n. 5 à 7); la récente procédure de mesures provisionnelles a fait l'objet d'un arrêt de la Cour de justice le 27 mai 2013, soit postérieurement à la mise en délibération de la cause en première instance (pièces n. 10 à 12). La demande d'exécution de travaux du 13 juin 2013 est également postérieure au mo- ment où le Tribunal des baux et loyers a gardé la cause à juger. En revanche, les pièces nouvelles versées le 10 septembre 2013 par l'intimé sont toutes antérieures à la mise en délibération de la cause devant les premiers juges et il n'indique pas pour quel motif il aurait été empêché de les produire devant le Tribunal des baux et loyers. Ces pièces seront par conséquent déclarées irrecevables. Quant à la pièce versée à la procédure par l'appelante le 13 septembre 2013, elle est recevable car elle a été établie le 12 septembre 2013 et a été immédiatement produite, avant que la cause ne soit mise en délibération.</w:t>
      </w:r>
    </w:p>
    <w:p>
      <w:r>
        <w:rPr>
          <w:b/>
        </w:rPr>
        <w:t>E. 3</w:t>
      </w:r>
    </w:p>
    <w:p>
      <w:r>
        <w:t>L'intimé fait grief aux premiers juges d'avoir violé l'art. 271 CO en retenant la validité des congés, l'attitude de la bailleresse consacrant une disproportion gros- sière des intérêts en présence.</w:t>
      </w:r>
    </w:p>
    <w:p>
      <w:r>
        <w:rPr>
          <w:b/>
        </w:rPr>
        <w:t>E. 3.1</w:t>
      </w:r>
    </w:p>
    <w:p>
      <w:r>
        <w:t>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w:t>
      </w:r>
    </w:p>
    <w:p>
      <w:r>
        <w:t>- 10/17 -</w:t>
      </w:r>
    </w:p>
    <w:p>
      <w:r>
        <w:t>C/23232/2010 Le congé doit être motivé si l'autre partie le demande (art. 271 al. 2 CO). La moti- vation du congé ne constitue pas une condition de sa validité; l'absence de moti- vation véridique ou complète peut toutefois constituer un indice que le motif réel du congé est contraire à la bonne foi (ATF 125 III 231 consid. 4b; BARBEY, Pro- tection contre les congés concernant les baux d’habitation et de locaux commer- ciaux, thèse Genève 1991, nos 290 et 319; Commentaire USPI, n° 26 ad art. 271 CO). S’il est par contre admis que le motif réel de résiliation - qui seul entre en considération - était légitime, le congé ne peut être annulé, puisque seul le men- songe qui masque un dessein abusif justifie l'application de l'art. 271 al. 1 CO (ar- rêt du Tribunal fédéral 4C.85/2006 du 24 juillet 2006, consid. 2.1.2).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En principe, le bailleur est lié par les motifs qu'il a donnés et peut tout au plus les préciser (arrêts du Tribunal fédéral 4C.61/2005 du 27 mai 2005 consid. 4.3.2 = SJ 2006 chiffre I, page 34; 4C.131/2003 du 6 août 2003 consid. 3.1 = MP 2004, p. 55).</w:t>
      </w:r>
    </w:p>
    <w:p>
      <w:r>
        <w:rPr>
          <w:b/>
        </w:rPr>
        <w:t>E. 3.2</w:t>
      </w:r>
    </w:p>
    <w:p>
      <w:r>
        <w:t>A côté d'une liste d'exemples (ATF 138 III 59 consid. 2.2.1) où une résiliation émanant du bailleur est annulable (art. 271a al. 1 CO), la loi prévoit, de manière générale, que le congé, donné par l'une ou l'autre des parties, est annulable lors- 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 feste entre les intérêts en présence ou dont le motif n'est manifestement qu'un prétexte (ATF 136 III 190 consid. 2; 135 III 112 consid. 4.1; 120 II 31 consid. 4a; arrêts du Tribunal fédéral 4A_241/2010 du 10 août 2010 consid. 2.3, in SJ 2011 I p. 69, et 4C.61/2006 du 27 mai 2005 consid. 4.1 in SJ 2006 I p. 34). L'art. 271 CO prohibe le congé purement chicanier, ne répondant à aucun intérêt objectif, sérieux et digne de protection, dont le motif n'est qu'un prétexte (ATF 138 III 59 consid. 2.1 p. 62; 136 III 190 consid. 2 p. 192; 135 III 112 consid. 4.1; arrêts du Tribunal fédéral 4A.399/2008 du 12 novembre 2008 consid. 4.1; 4C.61/2005 du 27 mai 2005 consid. 4.1; 4C.267/2002 du 18 novembre 2002 consid. 2.2, reproduit in SJ 2003 I, p. 261 ss; WEBER, Basler Kommentar, Obligationenrecht, 4e éd. 2007, n° 4 ad art. 271 CO). Pour dire si un congé est ou non abusif, il faut connaître le motif réel de la résiliation, dont la</w:t>
      </w:r>
    </w:p>
    <w:p>
      <w:r>
        <w:t>- 11/17 -</w:t>
      </w:r>
    </w:p>
    <w:p>
      <w:r>
        <w:t>C/23232/2010 constatation relève de l'établissement des faits (ATF 136 III 513 consid. 2.3 p. 515; 136 III 190 consid. 2 p. 192). Les cas typiques d'abus de droit (absence d'intérêt à l'exercice d'un droit, utilisa- tion d'une institution juridique contrairement à son but, disproportion évidente des intérêts en présence, exercice d'un droit sans ménagement, attitude contradictoire) répondent à cette définition et justifient donc l'annulation du congé; (à cet égard ATF 120 II 105 consid. 3 p. 108; arrêt du Tribunal fédéral 4A_575/2008 du 19 février 2009 consid. 4.1).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4e éd. 1996, n° 78 ss ad art. 271 CO; LACHAT, Commentaire romand, 2003, n° 6 ad art. 271 CO).</w:t>
      </w:r>
    </w:p>
    <w:p>
      <w:r>
        <w:rPr>
          <w:b/>
        </w:rPr>
        <w:t>E. 3.3</w:t>
      </w:r>
    </w:p>
    <w:p>
      <w:r>
        <w:t>La résiliation du bail en vue d'effectuer de vastes travaux d'assainissement de l'objet loué ne contrevient pas aux règles de la bonne foi. Il en va ainsi même si le locataire se dit prêt à rester dans l'appartement durant les travaux et à s'accom- moder des inconvénients qui en résultent; car sa présence entraînera en règle gé- 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 ci est donc en droit d'entretenir et d'améliorer l'état de son immeuble comme bon lui semble et de procéder à des travaux d'entretien ou de rénovation même s'ils ne sont pas urgents ou absolument nécessaires (arrêt du Tribunal fédéral 4A_126/2012 du 3 août 2012 consid. 1). L'art. 271 CO ne subordonne pas la validité du congé à l'obtention des autorisa- tions administratives nécessaires, ni même au dépôt des pièces permettant de pro- noncer l'autorisation. Lorsque le congé est motivé par une volonté réelle d'effec- tuer de lourds travaux de rénovation dont la nécessité est établie, il incombe au locataire de prouver que le bailleur se heurtera de façon certaine à un refus d'auto- risation de la part des autorités administratives compétentes, respectivement de démontrer que le projet est objectivement impossible. A défaut, le congé est con- forme à la bonne foi (arrêts du Tribunal fédéral 4A_518/2010 du 16 décembre 2010 consid. 2.6, in MRA 2011 p. 59; 4P.274/2004 du 24 mars 2005 consid. 3.3, in MP 2005 p. 172 et résumé in DB 2006 p. 40, suivi d'un commentaire de JACQUEMOUD ROSSARI).</w:t>
      </w:r>
    </w:p>
    <w:p>
      <w:r>
        <w:t>- 12/17 -</w:t>
      </w:r>
    </w:p>
    <w:p>
      <w:r>
        <w:t>C/23232/2010 Le Tribunal fédéral a récemment retenu que, soit le motif de congé invoqué est bien réel, auquel cas le locataire doit rapporter la preuve que le projet d'aména- 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w:t>
      </w:r>
    </w:p>
    <w:p>
      <w:r>
        <w:rPr>
          <w:b/>
        </w:rPr>
        <w:t>E. 3.4</w:t>
      </w:r>
    </w:p>
    <w:p>
      <w:r>
        <w:t>Dans le cas d'espèce, l'intimé fait valoir que l'attitude de l'appelante posté- rieurement à la notification du congé consacre une disproportion manifeste des intérêts en présence, dès lors qu'elle tente par tous moyens de rendre impossible l'exploitation du restaurant. A teneur des éléments du dossier, l'appelante a formé le projet de transformer l'ar- cade occupée par l'intimé dans le courant de l'année 2010 et elle a, à cette fin, dé- posé une demande d'autorisation de construire. Elle a obtenu, le 19 octobre 2010 une autorisation préalable, puis, le 9 août 2011, l'autorisation d'agrandir le restau- rant litigieux. La bailleresse a, par avis du 23 août 2010, résilié les baux la liant à l'intimé pour les échéances respectives, soit au 31 mai 2011 s'agissant de l'arcade, du box n° 27 et des parkings extérieurs nos 1, 2 et 2, au 28 février 2011 s'agissant du box n° 23, et au 31 juillet 2011 s'agissant du parking n° 7. Elle a fondé les congés sur les projets d'aménagement de la parcelle. Ce motif est réel et le projet d'aménagement de l'appelante est non seulement réalisable, mais est également d'ores et déjà en cours. Ainsi, le congé est conforme aux règles de la bonne foi. Contrairement à ce que soutient l'intimé, le comportement adopté par l'appelante postérieurement au congé ne modifie pas cette constatation. Certes, l'appelante a installé des palissades autour du restaurant et a notamment supprimé l'appro- visionnement en eau de l'intimé, contraignant ce dernier à saisir à plusieurs reprises la juridiction des baux et loyers de demandes de mesures provisionnelles. Cette attitude ne remet toutefois pas en cause le motif réel du congé de l'appe- lante, soit en particulier l'agrandissement des locaux actuellement occupés par l'in- timé.</w:t>
      </w:r>
    </w:p>
    <w:p>
      <w:r>
        <w:rPr>
          <w:b/>
        </w:rPr>
        <w:t>E. 3.5</w:t>
      </w:r>
    </w:p>
    <w:p>
      <w:r>
        <w:t>En conséquence, c'est à bon droit que les premiers juges ont déclaré valables les congés notifiés à l'intimé, de sorte que le ch. 1 du dispositif du jugement entre- pris sera confirmé.</w:t>
      </w:r>
    </w:p>
    <w:p>
      <w:r>
        <w:rPr>
          <w:b/>
        </w:rPr>
        <w:t>E. 4</w:t>
      </w:r>
    </w:p>
    <w:p>
      <w:r>
        <w:t>L'appelante et l'intimé reprochent aux premiers juges d'avoir mésusé de leur pou- voir d'appréciation dans le cadre de la fixation de la prolongation du bail.</w:t>
      </w:r>
    </w:p>
    <w:p>
      <w:r>
        <w:rPr>
          <w:b/>
        </w:rPr>
        <w:t>E. 4.1</w:t>
      </w:r>
    </w:p>
    <w:p>
      <w:r>
        <w:t>Aux termes de l'art. 272 al. 1 CO, le locataire peut demander la prolongation du bail lorsque la fin du contrat aurait pour lui ou sa famille des conséquences pénibles sans que les intérêts du bailleur le justifient. Le bail portant sur une habi- tation peut être prolongé de quatre ans au maximum alors que la prolongation</w:t>
      </w:r>
    </w:p>
    <w:p>
      <w:r>
        <w:t>- 13/17 -</w:t>
      </w:r>
    </w:p>
    <w:p>
      <w:r>
        <w:t>C/23232/2010 maximale pour un bail de locaux commerciaux est de six ans; dans ces limites, le juge peut accorder une ou deux prolongations (art. 272b al. 1 CO). Lorsque la destination des locaux est mixte (habitation/commerce), la durée maximale de la prolongation se détermine selon l'affectation prépondérante (BURKHALTER/ MARTINEZ-FAVRE, Le droit suisse du bail à loyer, 2011, n. 1a ad art. 272b CO p. 721; LACHAT, Le bail à loyer, 2008, p. 783).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 cement. Il lui incombe de prendre en considération tous les éléments du cas par- 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 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Comme le démontre l’emploi de l’adverbe notamment, les éléments d'appréciation énoncés à l’art. 272 al. 2 CO ne revêtent pas un caractère exclusif et le juge peut tenir compte d’autres intérêts pertinents (HIGI, op. cit., no 120 ad. art. 272 CO; ENGEL, Contrats de droit suisse, 2ème édition, p. 210). Il gardera à l’esprit que la prolongation a pour but de donner du temps au locataire pour trouver une solution de relogement (ATF 125 III 226 consid. 4b).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w:t>
      </w:r>
    </w:p>
    <w:p>
      <w:r>
        <w:t>- 14/17 -</w:t>
      </w:r>
    </w:p>
    <w:p>
      <w:r>
        <w:t>C/23232/2010 fondée sur ce motif ne peut avoir de sens que si le report du congé permet d'espé- rer une atténuation des conséquences et laisse prévoir qu'un déménagement ulté- rieur présentera un inconvénient moindre pour le locataire (ATF 105 II 197 consid. 3a; 102 II 254).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rigoureux à ce stade qu'à celui de la seconde prolongation (ATF 116 II 448 consid. 1; 110 II 254 = JdT 1985 I 265-266; 102 II 254 = JdT 1977 I 558).</w:t>
      </w:r>
    </w:p>
    <w:p>
      <w:r>
        <w:rPr>
          <w:b/>
        </w:rPr>
        <w:t>E. 4.2</w:t>
      </w:r>
    </w:p>
    <w:p>
      <w:r>
        <w:t>Lorsqu'on ne peut faire un pronostic satisfaisant pour l'avenir, il est possible de choisir la variante des deux prolongations successives, dans le cas par exemple du bailleur qui n'a pas encore requis l'autorisation de construire et qu'on ignore quand elle sera accordée (LACHAT, op. cit., p. 783 et les références citées). Dans le cas d'un bailleur qui voulait rénover le bâtiment et créer des salles de réceptions et de réunions, qui n'avait produit qu'un rapport succinct sur de futurs travaux sans qu'il eût été possible de savoir quand l'autorisation de construire allait être déli- vrée, l'octroi d'une première prolongation de bail de trois ans paraissait justifiée (ACJC/1256/2001 du 10.12.2001 B. c/ X.). L'octroi d'une seule prolongation se justifie lorsqu'il apparaît d'emblée qu'une seconde est exclue, ainsi lorsque le preneur n'a plus besoin des locaux à l'échéance du délai de grâce ou s'il est certain qu'il aura retrouvé une surface de remplace- ment à cette date ou enfin lorsque les intérêts du bailleur l'emportent nécessaire- ment sur ceux du preneur à ce moment. Dans l'hypothèse inverse, d'un besoin de relogement du locataire susceptible de subsister à l'expiration de la première pro- longation sans intérêt prépondérant du bailleur, une double prolongation se justifie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 gation, plutôt que d'exiger deux procédures successives, ne violait pas le droit fédéral (arrêts du Tribunal fédéral 4A_167/2012 du 2 août 2012 consid. 2.3; 4A_735/2011 du 16 janvier 2012 consid. 2.5 et 4A_621/2009 du 25 février 2010 consid. 2.4.2). Dans une jurisprudence récente, le Tribunal fédéral a également retenu que la pro- longation de quatre ans accordée au locataire lui permettrait d'exercer son activité professionnelle jusqu'à l'âge de 70 ans, ce qui correspond, même pour un indépen- dant, à un âge ordinaire pour mettre fin à son activité lucrative. La prolongation accordée paraissait donc propre à atténuer les conséquences pénibles de la résilia- tion. Le Tribunal fédéral a également souligné qu'un locataire ne peut pas pré- tendre occuper éternellement les locaux loués et les transmettre de génération en génération. Une prolongation supplémentaire ne saurait d'ailleurs remédier à l'im-</w:t>
      </w:r>
    </w:p>
    <w:p>
      <w:r>
        <w:t>- 15/17 -</w:t>
      </w:r>
    </w:p>
    <w:p>
      <w:r>
        <w:t>C/23232/2010 possibilité du locataire de remettre son fonds de commerce (arrêt du Tribunal fédéral 4A_167/2012 du 2 août 2012 consid. 2.3).</w:t>
      </w:r>
    </w:p>
    <w:p>
      <w:r>
        <w:rPr>
          <w:b/>
        </w:rPr>
        <w:t>E. 4.3</w:t>
      </w:r>
    </w:p>
    <w:p>
      <w:r>
        <w:t>Dans le cas d'espèce, les premiers juges ont accordé à l'intimé une unique pro- longation du bail au 31 mai 2014 pour l'ensemble des locaux. Cette durée corres- pond, en ce qui concerne l'arcade, à une durée de trois ans. D'emblée, la Cour de céans relève que l'intimé, âgé de 72 ans, n'a pas l'intention d'exploiter à l'avenir un nouvel établissement public. Ainsi, et contrairement à ce que soutient l'appelante, l'octroi d'une prolongation de bail à l'intimé est de nature à adoucir les conséquences pénibles dues à la résiliation des contrats de bail, dès lors que l'intimé ne pourra, notamment, pas vendre le fonds de commerce à un tiers, et que l'exploitation du café-restaurant est sa principale source de revenus, en sus de la rente AVS qu'il perçoit. La sous-location des locaux, intervenue de janvier 2008 à fin 2011, ne permet pas non plus de priver l'intimé d'une prolongation du bail, celui-ci ayant repris person- nellement l'exploitation de l'établissement public. L'intimé est locataire de l'arcade depuis juin 1989. Au jour de la notification des congés en août 2010, il était locataire depuis 21 ans, ce qui constitue une longue durée du bail. Comme souligné ci-avant, l'intimé a besoin d'exploiter les locaux eu égard à sa situation financière. Il y a également lieu, comme l'ont fait les premiers juges, de tenir compte de l'in- térêt plus ou moins pressant de l'appelante de récupérer les locaux, une autorisa- tion administrative lui ayant été délivrée, en vue de la transformation de l'arcade. Elle doit pouvoir achever les travaux qu'elle a entrepris dans un délai raisonnable. Dans la pesée des intérêts en présence, il se justifie en outre de prendre en consi- dération que l'appelante n'a fait état d'aucune difficulté personnelle ou financière. Par ailleurs, la Cour retiendra également que l'appelante a débuté les travaux sur la parcelle, alors même que l'intimé avait contesté les congés qui lui avaient été noti- fiés. Les palissades installées et entourant le café-restaurant ont été de nature à entraîner divers inconvénients, ainsi qu'une baisse du chiffre d'affaires. De plus, l'appelante a bouché les canalisations, empêchant ainsi l'approvisionnement en eau des locaux, et a démonté le compresseur sis dans le local de stockage, faits qui ont entravé l'exploitation du café-restaurant. De plus, l'appelante a, de par son comportement, notamment en procédant à la pose de panneaux autour du restaurant, lesquels sont restés plusieurs mois en place, en bouchant les canalisations, et supprimant ainsi l'approvisionnement en eau des locaux et en démontant le compresseur situé dans le local de stockage, entravé, voire empêché, l'intimé d'exploiter son restaurant. Enfin, et dans la mesure où la situation n'est pas de nature à évoluer, dès lors que l'intimé n'a pas l'intention de louer de nouveaux locaux, le Tribunal des baux et loyers a, à bon droit, accordé une unique prolongation des contrats de bail.</w:t>
      </w:r>
    </w:p>
    <w:p>
      <w:r>
        <w:t>- 16/17 -</w:t>
      </w:r>
    </w:p>
    <w:p>
      <w:r>
        <w:t>C/23232/2010 Ainsi, compte tenu de l'ensemble des circonstances du cas d'espèce, il se justifie d'accorder à l'intimé une unique prolongation de bail, échéant le 31 mai 2016. Cette durée correspond à une prolongation de cinq ans pour l'arcade, le box n° 27 et les parkings extérieurs nos 1, 2 et 3 et d'un peu moins de cinq années pour le parking n° 7.</w:t>
      </w:r>
    </w:p>
    <w:p>
      <w:r>
        <w:rPr>
          <w:b/>
        </w:rPr>
        <w:t>E. 4.4</w:t>
      </w:r>
    </w:p>
    <w:p>
      <w:r>
        <w:t>Le ch. 2 du dispositif du jugement sera en conséquence annulé et une unique prolongation des baux au 31 mai 2016 sera accordée à l'intimé.</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- 17/17 -</w:t>
      </w:r>
    </w:p>
    <w:p>
      <w:r>
        <w:t>C/23232/2010</w:t>
      </w:r>
    </w:p>
    <w:p>
      <w:r>
        <w:t>PAR CES MOTIFS, La Chambre des baux et loyers : A la forme : Déclare recevables les appels interjetés le 8 juillet 2013 par A______ et B______ contre le jugement JTBL/583/2013 rendu le 30 mai 2013 par le Tribunal des baux et loyers dans la cause C/23232/2010-2-D. Déclare recevables les pièces nouvelles produites par B______ le 8 juillet 2013. Déclare irrecevables les pièces nouvelles produites par B______ le 10 septembre 2013. Déclare recevable la pièce nouvelle versée par A______ le 13 septembre 2013. Au fond : Annule le chiffre 2 de ce jugement et statuant à nouveau : Accorde à B______ une unique prolongation des contrats de bail échéant au 31 mai 2016. Confirme le jugement pour le surplus. Dit que la procédure est gratuite. Déboute les parties de toutes autres conclusions. Siégeant : Madame Nathalie LANDRY-BARTHE, présidente; Madame Daniela CHIABUDINI et Madame Alix FRANCOTTE CONUS, juges; Monsieur Alain MAUNOIR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