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ACJC/1707/2018 vom 4. Januar 2019</w:t>
      </w:r>
    </w:p>
    <w:p>
      <w:r>
        <w:t>GE Cour de justice, 2019-01-04, FR</w:t>
      </w:r>
    </w:p>
    <w:p>
      <w:r>
        <w:rPr>
          <w:b/>
        </w:rPr>
        <w:t xml:space="preserve">Quelle: </w:t>
      </w:r>
      <w:r>
        <w:t>https://mcp.opencaselaw.ch/entscheid/ge_gerichte_ACJC_1707_2018</w:t>
      </w:r>
    </w:p>
    <w:p>
      <w:r>
        <w:t>FR: GE_GERICHTE ACJC/1707/2018 du 4 janvier 2019</w:t>
      </w:r>
    </w:p>
    <w:p>
      <w:r>
        <w:t>IT: GE_GERICHTE ACJC/1707/2018 del 4 gennaio 2019</w:t>
      </w:r>
    </w:p>
    <w:p>
      <w:pPr>
        <w:pStyle w:val="Heading2"/>
      </w:pPr>
      <w:r>
        <w:t>Erwägungen</w:t>
      </w:r>
    </w:p>
    <w:p>
      <w:r>
        <w:rPr>
          <w:b/>
        </w:rPr>
        <w:t>E. 1</w:t>
      </w:r>
    </w:p>
    <w:p>
      <w:r>
        <w:t>Le seul argument soulevé par l'appelante devant la Cour est le fait que ses charges ont augmenté, puisqu'elle loue une chambre meublée depuis le 1er juillet 2018. L'intimé fait valoir que l'appel est irrecevable car il se fonde sur des faits nouveaux; il n'est pas possible, selon lui, de prendre des conclusions nouvelles en appel.</w:t>
      </w:r>
    </w:p>
    <w:p>
      <w:r>
        <w:rPr>
          <w:b/>
        </w:rPr>
        <w:t>E. 1.1</w:t>
      </w:r>
    </w:p>
    <w:p>
      <w:r>
        <w:t>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Selon l'art. 317 al. 2 CPC, la demande ne peut être modifiée que si les conditions fixées à l'art. 227 al. 1 CPC sont remplies et si la modification repose sur des faits ou des moyens de preuve nouveaux.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 Dans les causes de droit de la famille concernant des enfants mineurs, eu égard à l'application des maximes d'office et inquisitoire illimitée, tous les faits et moyens de preuve nouveaux sont admis en appel, même si les conditions prévues par l'art. 317 al. CPC ne sont pas réalisées (arrêt du Tribunal fédéral 5A_788/2017 du</w:t>
      </w:r>
    </w:p>
    <w:p>
      <w:r>
        <w:rPr>
          <w:b/>
        </w:rPr>
        <w:t>E. 1.2</w:t>
      </w:r>
    </w:p>
    <w:p>
      <w:r>
        <w:t>En l'espèce, la pièce nouvelle produite par l'appelante est le contrat de bail qu'elle a signé le 8 juillet 2018. La cause ayant été gardée à juger par le Tribunal le 19 juin 2018, cette pièce est recevable. L'appelante a amplifié en appel sa conclusion en paiement d'une contribution d'entretien puisqu'elle avait conclu au paiement d'un montant de 1'000 fr. par mois devant le Tribunal et qu'elle réclame maintenant 1'900 fr.</w:t>
      </w:r>
    </w:p>
    <w:p>
      <w:r>
        <w:t>- 8/16 -</w:t>
      </w:r>
    </w:p>
    <w:p>
      <w:r>
        <w:t>C/23656/2017 Cette modification repose sur une pièce nouvelle recevable, présente un lien de connexité avec la prétention formée en première instance et relève de la même procédure. Il n'y a par conséquent pas lieu de déclarer l'appel irrecevable au motif qu'il est fondé sur une pièce nouvelle et porte sur des conclusions nouvelles. Les cinq pièces nouvelles produites par l'intimé sont recevables car trois d'entre elles sont postérieures au 19 juin 2018 (pièces 75, 76 et 79) et les deux autres concernent l'entretien des enfants (pièces 77 et 78).</w:t>
      </w:r>
    </w:p>
    <w:p>
      <w:r>
        <w:rPr>
          <w:b/>
        </w:rPr>
        <w:t>E. 1.3</w:t>
      </w:r>
    </w:p>
    <w:p>
      <w:r>
        <w:t>L'appel est recevable contre les décisions rendues sur mesures protectrices de l'union conjugale, lesquelles sont considérées comme des mesures provisionnelles au sens de l'art. 308 al. 1 let. b CPC (ATF 137 III 475 consid. 4.1), si la valeur litigieuse au dernier état des conclusions est de 10'000 fr. au moins (art. 308 al. 1 let. b et al. 2 CPC). Les mesures protectrices de l'union conjugale étant régies par la procédure sommaire selon l'art. 271 CPC, le délai d'appel est de 10 jours (art. 314 al. 1 CPC). En l'espèce, l'appel a été introduit en temps utile et selon la forme prescrite par la loi (art. 311 al. 1 CPC). Il porte en outre sur des conclusions de nature patrimoniale qui, capitalisées selon l'art. 92 al. 2 CPC, sont supérieures à 10'000 fr. Il est donc recevable.</w:t>
      </w:r>
    </w:p>
    <w:p>
      <w:r>
        <w:rPr>
          <w:b/>
        </w:rPr>
        <w:t>E. 1.4</w:t>
      </w:r>
    </w:p>
    <w:p>
      <w:r>
        <w:t>La Cour revoit la cause avec un plein pouvoir d'examen en fait et en droit (art. 310 CPC). Toutefois, les mesures protectrices de l'union conjugale étant soumises à la procédure sommaire, sa cognition est limitée à la simple vraisemblance des faits et à un examen sommaire du droit, l'exigence de célérité étant privilégiée par rapport à celle de sécurité (ATF 127 III 474 consid. 2b/bb, in JdT 2002 I 352; arrêt du Tribunal fédéral 5A_823/2014 du 3 février 2015 consid. 2.2).</w:t>
      </w:r>
    </w:p>
    <w:p>
      <w:r>
        <w:rPr>
          <w:b/>
        </w:rPr>
        <w:t>E. 1.5</w:t>
      </w:r>
    </w:p>
    <w:p>
      <w:r>
        <w:t>La présente cause est soumise aux maximes d'office et inquisitoire illimitée en tant qu'elle concerne l'entretien des enfants mineurs des parties (art. 296 al. 1 et al. 3 CPC). En tant qu'elle porte sur la contribution à l'entretien en faveur du conjoint, la procédure est soumise aux maximes de disposition et des débats (ATF 128 III 411 consid. 3.2; arrêt du Tribunal fédéral 5A_831/2016 du 21 mars 2017 consid. 4.4).</w:t>
      </w:r>
    </w:p>
    <w:p>
      <w:r>
        <w:rPr>
          <w:b/>
        </w:rPr>
        <w:t>E. 2</w:t>
      </w:r>
    </w:p>
    <w:p>
      <w:r>
        <w:t>Le Tribunal a retenu que le déficit de l'appelante était de 1'334 fr. par mois et qu'elle n'avait aucun revenu. Au vu du fait qu'elle n'avait plus eu d'emploi stable depuis 2004 et de sa situation personnelle instable, aucun revenu hypothétique ne pouvait lui être imputé pour le moment. Le solde disponible de l'intimé en</w:t>
      </w:r>
    </w:p>
    <w:p>
      <w:r>
        <w:t>- 9/16 -</w:t>
      </w:r>
    </w:p>
    <w:p>
      <w:r>
        <w:t>C/23656/2017 1'900 fr. ne pouvait être entièrement alloué à l'appelante car il devait également bénéficier aux enfants et permettre à l'intimé de s'assurer de l'aide dans la prise en charge des enfants, tôt le matin et pour l'entretien de la maison. La contribution due à l'entretien de l'appelante a ainsi été fixée à 500 fr. L'appelante ne critique pas le calcul des charges et revenus des parties effectué par le Tribunal mais fait valoir que ses charges ont augmenté puisqu'elle n'habite plus avec sa cousine et loue depuis le 1er juillet 2018 une chambre pour un loyer de 700 fr. par mois. Il se justifiait de lui attribuer la totalité du solde disponible de l'intimé. 2.1.1 En cas de suspension de la vie commune, la loi prévoit que le juge fixe la contribution pécuniaire à verser par l'une des partie à l'autre (art. 176 al. 1 ch. 1 CC) et qu'il ordonne les mesures nécessaires pour les enfants mineurs d'après les dispositions sur les effets de la filiation (art. 176 al. 3 CC). Il résulte de ces dispositions que la contribution à l'entretien de la famille doit être arrêtée de manière différenciée pour le conjoint, d'une part, et pour chaque enfant, d'autre part (arrêt du Tribunal fédéral 5A_329/2016 du 6 décembre 2016 consid. 2.4 et les arrêts cités). Même lorsqu'on ne peut plus sérieusement compter sur la reprise de la vie commune, l'art. 163 CC demeure la cause de l'obligation d'entretien réciproque des époux en mesures protectrices de l'union conjugale. La fixation de la contribution due à l'entretien du conjoint dépend par conséquent des choix faits par les conjoints quant à leur niveau de vie et à la répartition de la prise en charge de l'entretien de la famille durant la vie commune. La protection de la confiance mise par chacun des conjoints dans l'organisation et la répartition choisie justifie, dans la mesure du possible, le maintien du niveau de vie existant pendant la vie commune, qui constitue la limite supérieure du droit à l'entretien (DE WECK- IMMELE, in Droit matrimonial, Fond et procédure, 2016, n. 19-21 ad art. 176 CC et les réf. citées). La loi n'impose pas de méthode de calcul de la contribution d'entretien (ATF 128 III 411 consid. 3.2.2; arrêt du Tribunal fédéral 5A_465/2016 du 19 janvier 2017 consid. 7.2.2). Sa fixation relève de l'appréciation du juge, qui jouit à cet égard d'un large pouvoir et applique les règles du droit et de l'équité (art. 4 CC; ATF 127 III 136 consid. 3a; arrêt du Tribunal fédéral 5A_465/2016 précité). Le minimum vital du parent débirentier doit dans tous les cas être préservé (ATF 140 III 337 consid. 4.3; 135 III 66 consid. 2; arrêt du Tribunal fédéral 5A_103/2017 du 11 mai 2017 consid. 3.3.4.2). Le principe et le montant de la contribution d'entretien due selon l'art. 176 al. 1 ch. 1 CC se déterminent en fonction des facultés économiques et des besoins respectifs des époux. Tant que dure le mariage, les époux doivent contribuer,</w:t>
      </w:r>
    </w:p>
    <w:p>
      <w:r>
        <w:t>- 10/16 -</w:t>
      </w:r>
    </w:p>
    <w:p>
      <w:r>
        <w:t>C/23656/2017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et 5A_236/2011 du 18 octobre 2011 consid. 4.2.3). 2.1.2 L'une des méthodes préconisées par la doctrine et considérée comme conforme au droit fédéral est celle dite du minimum vital, avec répartition de l'excédent (ATF 140 III 337 consid. 4.2.2). Les besoins des parties sont calculés en partant du minimum vital au sens du droit des poursuites. Celui-ci comprend le montant de base fixé par les normes d'insaisissabilité, les frais de logement effectifs ou raisonnables, les coûts de santé, tels que les cotisations d'assurance- maladie obligatoire, les frais de transports publics et les frais professionnels, tels que les frais de repas à l'extérieur (art. 93 LP; arrêts du Tribunal fédéral 5A_329/2016 du 6 décembre 2016 consid. 4.1; 5C.142/2006 du 2 février 2007 consid. 4.3; BASTONS BULLETTI, L'entretien après le divorce : Méthodes de calcul, montant, durée et limites, in SJ 2007 II 77, p. 84 s. et 101 s.). Les frais de véhicule peuvent être pris en considération s'ils sont nécessaires à l'exercice d'une profession (ATF 110 III 17 consid. 2b; arrêts du Tribunal fédéral 5A_65/2013 du</w:t>
      </w:r>
    </w:p>
    <w:p>
      <w:r>
        <w:rPr>
          <w:b/>
        </w:rPr>
        <w:t>E. 2.2</w:t>
      </w:r>
    </w:p>
    <w:p>
      <w:r>
        <w:t>En l'espèce, il convient de tenir compte du fait que l'appelante s'acquitte depuis le 1er juillet 2018 d'un loyer de 700 fr. et qu'elle habite maintenant seule. Ses charges mensuelles doivent ainsi être fixées comme elle l'allègue à 2'384 fr., soit 700 fr. de loyer, 414 fr. de prime d'assurance-maladie, 70 fr. de transport et 1'200 fr. de montant de base OP. Contrairement à ce que fait valoir l'intimé, rien ne permet de retenir que cette location ne va durer qu'un mois, puisque le contrat prévoit que le bail se renouvelle tacitement de mois en mois. L'intimé fait valoir qu'il incombe à l'appelante de travailler à 100% pour subvenir à ses besoins. Il ne conteste cependant pas que l'appelante n'a travaillé que quelques mois pendant le mariage et qu'elle n'a pas eu d'emploi stable depuis 14 ans. Il n'indique pas quel emploi elle serait à même d'exercer en l'état, compte tenu notamment de son âge, de son manque de formation professionnelle et de son état de santé fragile, ni quel revenu elle pourrait en tirer. Au vu des éléments figurant au dossier, la Cour rejoint l'appréciation du Tribunal selon laquelle, compte tenu de la répartition des tâches choisies par les époux pendant le mariage et de la situation personnelle de l'intimée, il ne peut, en l'état, lui être imputé de revenu hypothétique. Le fait que l'appelante ait prochainement rendez-vous à l'Hospice général ne permet pas de considérer, comme le voudrait l'intimé, qu'elle touche un revenu. En effet, même si elle touchait des prestations de l'aide sociale, cela ne serait pas déterminant dans le cadre du calcul de la contribution due par l'intimé car les subsides sociaux sont subsidiaires par rapport à l'obligation d'entretien du droit de la famille. Il résulte de ce qui précède que le déficit de l'appelante est de 2'384 fr. par mois. Il ressort par ailleurs de la procédure, en particulier des constatations de l'assistante sociale en charge de l'appui éducatif, de la psychiatre qui suit l'intimé</w:t>
      </w:r>
    </w:p>
    <w:p>
      <w:r>
        <w:t>- 12/16 -</w:t>
      </w:r>
    </w:p>
    <w:p>
      <w:r>
        <w:t>C/23656/2017 pour ses problèmes d'alcool, et des déclarations de G______, le fils de A______, qu'une aide est nécessaire à l'intimé pour le ménage et la garde des enfants. A teneur des pièces produites en appel, le montant de cette aide peut être fixé à 1'285 fr. par mois comme le soutient l'intimé soit 900 fr. de baby-sitting et 385 fr. d'aide-ménagère. Le solde disponible de l'intimé doit par conséquent être fixé à 600 fr. environ par mois, au lieu du montant de 1'900 fr. retenu par le Tribunal. En application de l'art. 163 CC, ce montant doit entièrement être alloué à l'appelante. La contribution due à cette dernière sera ainsi fixée à 600 fr. dès le 1er septembre 2018. Le chiffre 10 du jugement querellé sera dès lors modifié, conformément à ce qui précède. 3. L'appelante a par ailleurs conclu devant la Cour à ce que la possibilité de contacter D______ et E______ par téléphone une fois par jour lorsqu'ils sont avec leur père lui soit réservée judiciairement. Elle ajoute que l'audition des parties par la Cour est nécessaire afin d'établir ses allégations selon lesquelles son mari cherchait tous les prétextes pour entraver ses contacts téléphoniques avec les enfants. Le curateur des enfants considère qu'une fixation judiciaire des contacts téléphoniques entre l'appelante et ceux-ci permettrait d'éviter des tensions entre les parties. Prévoir des contacts quotidiens serait cependant excessivement contraignant pour les enfants. Il était par contre dans l'intérêt de ceux-ci de fixer ces contacts à au moins un appel par semaine, les semaines où l'appelante exerce son droit de visite le week-end et à trois appels par semaine, pour celles où il n'y a pas de droit de visite. L'intimé a adhéré à cette proposition, qui paraît dans l'intérêt des enfants. Le jugement querellé sera dès lors complété en ce sens que les contacts téléphoniques entre l'appelante et les enfants seront fixés de la manière préconisée par le curateur. Compte tenu de ce qui précède, il n'y a pas lieu d'ordonner l'audition des parties en lien avec la question des contacts téléphoniques entre l'appelante et les enfants, ce d'autant plus que le dossier contient tous les éléments nécessaires permettant à la Cour de statuer sur ce point.</w:t>
      </w:r>
    </w:p>
    <w:p>
      <w:r>
        <w:rPr>
          <w:b/>
        </w:rPr>
        <w:t>E. 4</w:t>
      </w:r>
    </w:p>
    <w:p>
      <w:r>
        <w:t>L'appelante sollicite l'octroi d'une provisio ad litem de 4'000 fr. pour la procédure d'appel.</w:t>
      </w:r>
    </w:p>
    <w:p>
      <w:r>
        <w:t>- 13/16 -</w:t>
      </w:r>
    </w:p>
    <w:p>
      <w:r>
        <w:t>C/23656/2017</w:t>
      </w:r>
    </w:p>
    <w:p>
      <w:r>
        <w:rPr>
          <w:b/>
        </w:rPr>
        <w:t>E. 4.1</w:t>
      </w:r>
    </w:p>
    <w:p>
      <w:r>
        <w:t>L'obligation d'une partie de faire à l'autre l'avance des frais du procès pour lui permettre de sauvegarder ses intérêts découle du devoir général d'entretien et d'assistance des conjoints (art. 163 CC; ATF 117 II 127 consid. 6). La provisio ad litem est une simple avance, qui doit en principe être restituée. Il appartient au juge, dans le jugement de divorce, de statuer sur la question de l'éventuelle restitution de cette avance dans le cadre de la répartition des frais et des dépens. Lorsque la procédure est arrivée à son terme, il ne se justifie plus de statuer sur l'octroi d'une telle avance mais uniquement, dans l'hypothèse où une provisio ad litem aurait été octroyée au cours de la procédure de divorce, de trancher la question de son éventuelle restitution dans le cadre de la répartition des frais judiciaires et des dépens (ATF 66 II 70 consid. 3; arrêt du Tribunal fédéral 5A_777/2014 du 4 mars 2015 consid. 6.2 et 6.3; ACJC/873/2018 du 19 juin 2018 consid. 4.1).</w:t>
      </w:r>
    </w:p>
    <w:p>
      <w:r>
        <w:rPr>
          <w:b/>
        </w:rPr>
        <w:t>E. 4.2</w:t>
      </w:r>
    </w:p>
    <w:p>
      <w:r>
        <w:t>En l'espèce, la procédure d'appel arrive à son terme avec le présent arrêt. Il n'y a dès lors plus lieu de statuer sur l'octroi d'une provisio ad litem à ce stade. La question des coûts supportés par l'appelante pour la défense de ses intérêts devant la Cour relève désormais du règlement des frais, au sens des art. 95 ss CPC, soit plus précisément de l'allocation d'éventuels dépens au sens de ces dispositions. Cette question sera examinée ci-dessous.</w:t>
      </w:r>
    </w:p>
    <w:p>
      <w:r>
        <w:rPr>
          <w:b/>
        </w:rPr>
        <w:t>E. 5.1</w:t>
      </w:r>
    </w:p>
    <w:p>
      <w:r>
        <w:t>Les frais sont mis à la charge de la partie qui succombe (art. 106 al. 1 1ère phrase CPC). Lorsqu'aucune des parties n'obtient entièrement gain de cause, les frais sont répartis selon le sort de la cause (art. 106 al. 2 CPC). Le juge peut toutefois s'écarter des règles générales et répartir les frais selon sa libre appréciation lorsque le litige relève du droit de la famille (art. 107 al. 1 let. c CPC). Si l'instance d'appel statue à nouveau, elle se prononce sur les frais de la première instance (art. 318 al. 3 CPC).</w:t>
      </w:r>
    </w:p>
    <w:p>
      <w:r>
        <w:rPr>
          <w:b/>
        </w:rPr>
        <w:t>E. 5.2</w:t>
      </w:r>
    </w:p>
    <w:p>
      <w:r>
        <w:t>En l'espèce, l'appelante obtient très partiellement gain de cause au terme de la présente procédure. Dans la mesure notamment où la modification du jugement querellé repose sur l'existence d'un fait nouveau, il ne se justifie pas de modifier la fixation et la répartition des frais et dépens opérée par le Tribunal, laquelle n'est pas critiquée de manière motivée en appel. Au vu de l'issue du litige et compte tenu de sa nature familiale, les frais judiciaires d'appel, arrêtés à 500 fr., seront mis à charge des parties à raison d'une moitié chacune.</w:t>
      </w:r>
    </w:p>
    <w:p>
      <w:r>
        <w:t>- 14/16 -</w:t>
      </w:r>
    </w:p>
    <w:p>
      <w:r>
        <w:t>C/23656/2017 Les parties seront par conséquent toutes deux condamnées à verser 250 fr. à l'Etat de Genève. Elles devront en outre chacune s'acquitter de 90 fr. 20 en mains du curateur des enfants au titre du paiement de ses honoraires. Chaque partie gardera ses dépens à sa charge.</w:t>
      </w:r>
    </w:p>
    <w:p>
      <w:r>
        <w:t>* * * * * *</w:t>
      </w:r>
    </w:p>
    <w:p>
      <w:r>
        <w:t>- 15/16 -</w:t>
      </w:r>
    </w:p>
    <w:p>
      <w:r>
        <w:t>C/23656/2017 PAR CES MOTIFS, La Chambre civile : A la forme : Déclare recevable l'appel interjeté par A______ contre le chiffre 10 du dispositif du jugement JTPI/10880/2018 rendu le 9 juillet 2018 par le Tribunal de première instance dans la cause C/23656/2017-14. Au fond : Annule le chiffre 10 du dispositif du jugement précité et, statuant à nouveau : Condamne B______ à verser à A______, par mois et d'avance, 600 fr. à titre de contribution à son entretien dès le 1er septembre 2018. Réserve à A______ la possibilité de téléphoner à ses enfants D______ et E______, à défaut d'accord contraire entre les parties, au minimum une fois par semaine les semaines où A______ exerce un droit de visite le week-end et trois fois par semaine les semaines où tel n'est pas le cas. Confirme le jugement querellé pour le surplus. Déboute les parties de toutes autres conclusions. Sur les frais : Arrête les frais judiciaires à 500 fr. et les met à la charge des parties à raison d'une moitié chacune. Condamne B______ à verser 250 fr. à l'Etat de Genève au titre des frais judiciaires et 90 fr. 20 à Me F______ à titre de rémunération pour son activité de curateur. Condamne A______ à verser 250 fr. à l'Etat de Genève au titre des frais judiciaires et 90 fr. 20 à Me F______ à titre de rémunération pour son activité de curateur. Dit que chaque partie supporte ses dépens d'appel. Siégeant : Monsieur Laurent RIEBEN, président; Monsieur Patrick CHENAUX, Madame Fabienne GEISINGER-MARIETHOZ, juges; Madame Sandra MILLET, greffière.</w:t>
      </w:r>
    </w:p>
    <w:p>
      <w:r>
        <w:t>Le président : Laurent RIEBEN</w:t>
      </w:r>
    </w:p>
    <w:p>
      <w:r>
        <w:t>La greffière : Sandra MILLET</w:t>
      </w:r>
    </w:p>
    <w:p>
      <w:r>
        <w:t>- 16/16 -</w:t>
      </w:r>
    </w:p>
    <w:p>
      <w:r>
        <w:t>C/23656/2017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