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ACJC/1704/2016 vom 28. September 2016</w:t>
      </w:r>
    </w:p>
    <w:p>
      <w:r>
        <w:t>GE Cour de justice, 2016-09-28, FR</w:t>
      </w:r>
    </w:p>
    <w:p>
      <w:r>
        <w:rPr>
          <w:b/>
        </w:rPr>
        <w:t xml:space="preserve">Quelle: </w:t>
      </w:r>
      <w:r>
        <w:t>https://mcp.opencaselaw.ch/entscheid/ge_gerichte_ACJC_1704_2016</w:t>
      </w:r>
    </w:p>
    <w:p>
      <w:r>
        <w:t>FR: GE_GERICHTE ACJC/1704/2016 du 28 septembre 2016</w:t>
      </w:r>
    </w:p>
    <w:p>
      <w:r>
        <w:t>IT: GE_GERICHTE ACJC/1704/2016 del 28 settembre 2016</w:t>
      </w:r>
    </w:p>
    <w:p>
      <w:pPr>
        <w:pStyle w:val="Heading2"/>
      </w:pPr>
      <w:r>
        <w:t>Erwägungen</w:t>
      </w:r>
    </w:p>
    <w:p>
      <w:r>
        <w:rPr>
          <w:b/>
        </w:rPr>
        <w:t>E. 28</w:t>
      </w:r>
    </w:p>
    <w:p>
      <w:r>
        <w:t>septembre 2016, adressé à la locataire, n'a pas été réclamé au terme du délai de garde postal. Une copie a été expédiée par pli simple le 6 septembre 2016, et un exemplaire remis le 20 septembre 2016, par un huissier judiciaire qui en a dressé le procès-verbal, dans la boîte aux lettres de A.______ avec avis de passage laissé sur sa porte. d. A l'audience du Tribunal du 28 septembre 2016, A.______ n'était ni présente ni représentée. Les bailleresses ont persisté dans leurs requêtes, déclaré que les montants dus s'élevaient à 9'919 fr. pour l'appartement et 952 fr. pour le parking, aucun versement n'ayant été enregistré en 2016. Elles ont produit un décompte actualisé. Sur quoi, le Tribunal a ordonné la jonction des deux procédures sous C/1.______ et gardé la cause à juger. EN DROIT 1. Contre la décision relative à l'exécution de l'évacuation, seule la voie du recours est ouverte (art. 309 let. a CPC).</w:t>
      </w:r>
    </w:p>
    <w:p>
      <w:r>
        <w:t>Le recours,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w:t>
      </w:r>
    </w:p>
    <w:p>
      <w:r>
        <w:t>En l'occurrence, la recourante, si elle soulève un grief lié à sa supposée non connaissance de la procédure d'évacuation intentée contre elle par les intimées,</w:t>
      </w:r>
    </w:p>
    <w:p>
      <w:r>
        <w:t>- 4/6 -</w:t>
      </w:r>
    </w:p>
    <w:p>
      <w:r>
        <w:t>C/15490/2016 n'en conteste pas la réalisation des conditions, se limitant à développer une argumentation liée à l'exécution de cette évacuation.</w:t>
      </w:r>
    </w:p>
    <w:p>
      <w:r>
        <w:t>ll sera dès lors retenu que, conformément à son intitulé, l'acte dont la Cour est saisie est un recours.</w:t>
      </w:r>
    </w:p>
    <w:p>
      <w:r>
        <w:t>Celui-ci, qui respecte les dispositions précitées, est recevable. 2. Les conclusions, les allégations de faits et les preuves nouvelles sont irrecevables.</w:t>
      </w:r>
    </w:p>
    <w:p>
      <w:r>
        <w:t>Les faits nouveaux présentés par la recourante ne sont donc pas recevables. 3. La recourante soutient qu'elle n'aurait pas eu connaissance de la présente procédure. 3.1 Selon l'art. 138 al. 3 CPC, l'acte, la citation ou la décision, qui est adressé par courrier recommandé est réputé notifié, lorsque le courrier n'est pas retiré à l'expiration d'un délai de sept jours à compter de l'échec de la remise, si le destinataire devait s'attendre à recevoir la notification. Selon la jurisprudence du Tribunal fédéral, le locataire en retard dans le paiement de son loyer doit s'attendre à recevoir une sommation de son bailleur (4A_250/2008 du 18 juin 2008 consid. 3.2.2). Ce devoir existe dès que le destinataire est partie à une procédure ayant cours (ATF 130 III 396 consid. 1.2.3 = JT 2005 II 87). Ainsi, c'est seulement à partir de la litispendance que naît une relation procédurale contraignant les parties à se comporter selon les règles de la bonne foi, c'est-à-dire notamment de veiller à ce que les actes officiels concernant la procédure puissent leur être notifiés (JT 2012 II 457 consid. 3.1). La règle vaut aussi à défaut de procédure pendante lorsque l'intéressé doit s'attendre à être attrait en justice (arrêt du Tribunal fédéral 4A_250/2008 du 18 juin 2008 consid. 3.2.3). La recourante n'a ni retiré la sommation, ni le congé qui lui ont été adressés alors qu'elle se savait en retard dans le paiement de son loyer. 3.2 En l'occurrence, la citation à l'audience du Tribunal a eu lieu par pli recommandé, qui n'a pas été retiré au terme du délai de garde; un envoi par courrier simple ainsi qu'une remise dans la boîte aux lettres de la recourante avec dépôt d'un avis sur sa porte, attestés par huissier judiciaire, ont suivi. La recourante soutient de façon générale qu'elle n'aurait pas été informée de la procédure ouverte contre elle, sans se prévaloir, en particulier, de la circonstance qu'elle n'aurait trouvé ni l'avis de passage laissé sur sa porte ni le pli déposé dans sa boîte aux lettres, dont le dépôt sont attestés par le procès-verbal de l'huissier judiciaire.</w:t>
      </w:r>
    </w:p>
    <w:p>
      <w:r>
        <w:t>- 5/6 -</w:t>
      </w:r>
    </w:p>
    <w:p>
      <w:r>
        <w:t>C/15490/2016 Dès lors, même s'il est fait application de la jurisprudence susmentionnée relative à la notification par pli recommandé, il y a lieu de retenir que la recourante a été dûment convoquée à l'audience du Tribunal, à laquelle elle a fait défaut, en raison de la notification intervenue par voie d'huissier judiciaire. Les premiers juges ont ainsi correctement statué sur la base du dossier qui leur était soumis, dont les éléments leur permettaient de faire droit aux conclusions des intimées. Le recours est ainsi infondé; il sera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C/15490/2016 PAR CES MOTIFS, La Chambre des baux et loyers : A la forme : Déclare recevable le recours formé le 14 octobre 2016 par A.______ contre le jugement JTBL/898/2016 rendu le 28 septembre 2016 par le Tribunal des baux et loyers dans la cause C/15490/2016. Au fond : Le rejette.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