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ACJC/1691/2023 vom 22. Dezember 2023</w:t>
      </w:r>
    </w:p>
    <w:p>
      <w:r>
        <w:t>GE Cour de justice, 2023-12-22, FR</w:t>
      </w:r>
    </w:p>
    <w:p>
      <w:r>
        <w:rPr>
          <w:b/>
        </w:rPr>
        <w:t xml:space="preserve">Quelle: </w:t>
      </w:r>
      <w:r>
        <w:t>https://mcp.opencaselaw.ch/entscheid/ge_gerichte_ACJC_1691_2023</w:t>
      </w:r>
    </w:p>
    <w:p>
      <w:r>
        <w:t>FR: GE_GERICHTE ACJC/1691/2023 du 22 décembre 2023</w:t>
      </w:r>
    </w:p>
    <w:p>
      <w:r>
        <w:t>IT: GE_GERICHTE ACJC/1691/2023 del 22 dicembre 2023</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par renvoi de l'art. 194 al. 1 LP).</w:t>
      </w:r>
    </w:p>
    <w:p>
      <w:r>
        <w:t>Le recours a été interjeté dans le délai utile de 10 jours (art. 174 al. 1 LP) et selon la forme prescrite. Il est partant recevable.</w:t>
      </w:r>
    </w:p>
    <w:p>
      <w:r>
        <w:rPr>
          <w:b/>
        </w:rPr>
        <w:t>E. 1.2</w:t>
      </w:r>
    </w:p>
    <w:p>
      <w:r>
        <w:t>Dans leur acte de recours, les recourants formulent des allégations complémentaires par rapport à l'état de fait retenu dans le jugement entrepris, notamment en lien avec les avoirs détenus par la société faillie et la procédure pénale actuellement pendante, et produisent des pièces complémentaires. Les allégations complémentaires invoquées par les recourants avaient déjà été exposées devant le Tribunal et sont corroborées par les pièces figurant au dossier. Quant aux pièces produites devant la Cour, une partie d'entre elles figure déjà au dossier de première instance et l'autre partie se rapporte à la jurisprudence d'autres</w:t>
      </w:r>
    </w:p>
    <w:p>
      <w:r>
        <w:t>- 5/11 -</w:t>
      </w:r>
    </w:p>
    <w:p>
      <w:r>
        <w:t>C/24865/2022 instances cantonales, ce qui relève du droit, de sorte que l'ensemble des pièces produites peuvent être prises en considération sans autre examen.</w:t>
      </w:r>
    </w:p>
    <w:p>
      <w:r>
        <w:rPr>
          <w:b/>
        </w:rPr>
        <w:t>E. 1.3</w:t>
      </w:r>
    </w:p>
    <w:p>
      <w:r>
        <w:t>Les décisions rendues en matière de faillite sont soumises à la procédure sommaire (art. 251 let. a CPC), y compris dans le cadre de reconnaissance de faillites étrangères (art. 170 al. 1 LDIP). Le juge établit les faits d'office (maxime inquisitoire, art. 255 let. a CPC). La preuve des faits allégués doit, en principe, être apportée par titres (art. 254 al. 1 CPC).</w:t>
      </w:r>
    </w:p>
    <w:p>
      <w:r>
        <w:rPr>
          <w:b/>
        </w:rPr>
        <w:t>E. 1.4</w:t>
      </w:r>
    </w:p>
    <w:p>
      <w:r>
        <w:t>Selon l'art. 320 CPC, le recours est recevable pour violation de la loi (let. a) et constatation manifestement inexacte des faits (let. b).</w:t>
      </w:r>
    </w:p>
    <w:p>
      <w:r>
        <w:rPr>
          <w:b/>
        </w:rPr>
        <w:t>E. 2</w:t>
      </w:r>
    </w:p>
    <w:p>
      <w:r>
        <w:t>Les recourants reprochent au Tribunal d'avoir déclaré leur requête en renonciation à la procédure de faillite ancillaire irrecevable et persistent dans les termes et conclusions de celle-ci.</w:t>
      </w:r>
    </w:p>
    <w:p>
      <w:r>
        <w:rPr>
          <w:b/>
        </w:rPr>
        <w:t>E. 2.1</w:t>
      </w:r>
    </w:p>
    <w:p>
      <w:r>
        <w:t>La loi fédérale sur le droit international privé du 18 décembre 1987 (LDIP - RS 291) réglemente la reconnaissance et l'exécution des décisions étrangères en matière civile, ainsi que, en matière internationale, la reconnaissance des faillites et concordats étrangers, sous réserve de traités internationaux spécifiques (art. 1 al. 1 let. c et d et al. 2 LDIP). En l'absence de convention conclue entre la Suisse et les Bermudes dans ce domaine, la LDIP est applicable en l'espèce.</w:t>
      </w:r>
    </w:p>
    <w:p>
      <w:r>
        <w:rPr>
          <w:b/>
        </w:rPr>
        <w:t>E. 2.1.1</w:t>
      </w:r>
    </w:p>
    <w:p>
      <w:r>
        <w:t>Aux termes de l'art. 174a al. 1 LDIP, entré en vigueur au 1er janvier 2019, il est désormais possible, à la demande de l’administration de la faillite étrangère, de renoncer à la procédure de faillite ancillaire si aucune créance garantie par gage ou privilégiée au sens de l’art. 172 al. 1 LDIP n’a été produite. Selon le message relatif à l'introduction de cette nouvelle disposition, la renonciation à la procédure ancillaire a pour but d'éviter des procédures inutiles. Sous l'ancien droit, la reconnaissance d'une décision de faillite étrangère imposait dans tous les cas l'ouverture d'une procédure de faillite ancillaire en Suisse pour protéger les créanciers privilégiés. Désormais, la procédure ancillaire ne doit être menée que si une protection envers les créanciers privilégiés s'avère nécessaire, et non plus de manière automatique (Message concernant la modification de LDIP, chap. 11: faillite et concordat du 24 mai 2017 [FF 2017 3863], p. 3877). Lorsque les conditions de la renonciation sont satisfaites, la "mini-faillite" ne peut, en effet, plus atteindre son principal objectif, à savoir la protection des créanciers ayant des liens avec la Suisse. Elle est alors à l'origine de coûts et de délais superflus, qui sont supportés par la masse suisse et dont il apparaît opportun de pouvoir faire l'économie (DUTOIT/BONOMI, in Commentaire romand LDIP, 6ème éd. 2022, n. 2 ad art. 174a LDIP et les références citées).</w:t>
      </w:r>
    </w:p>
    <w:p>
      <w:r>
        <w:t>- 6/11 -</w:t>
      </w:r>
    </w:p>
    <w:p>
      <w:r>
        <w:t>C/24865/2022 La décision de renoncer à mener une procédure de faillite ancillaire et les choix des normes de protection applicables par le juge ne peuvent être arrêtées qu'une fois l'appel aux créanciers effectué (Message FF 2017 3863, p. 3878). La loi ne prévoit en revanche aucun délai pour le dépôt de la requête en renonciation. Une telle requête présuppose néanmoins qu'une décision sur la reconnaissance du jugement de faillite étranger doit déjà avoir été rendue (BÜRGI, in Basler Kommentar IPRG, 4ème éd., 2021, n. et 7 ad art. 174a LDIP). Une partie de la doctrine admet que la renonciation puisse être décidée même après que la procédure ancillaire a été mise en œuvre, et même après l'état de collocation (DUTOIT/BONOMI, op.cit., n. 9 ad art. 174a LDIP et la référence citée). Des décisions cantonales ont également été rendues en ce sens (cf. arrêt du Bezirksgericht de Lucerne 3C1 19 91 du 23 octobre 2019 consid. 1 et 4; arrêt du Bezirksgericht de Bülach (ZH) EK190643 du 28 octobre 2019 et arrêt du Bezirksgericht de Zurich EK201880 du 23 décembre 2020 consid. 4).</w:t>
      </w:r>
    </w:p>
    <w:p>
      <w:r>
        <w:rPr>
          <w:b/>
        </w:rPr>
        <w:t>E. 2.1.2</w:t>
      </w:r>
    </w:p>
    <w:p>
      <w:r>
        <w:t>Le tribunal peut assortir la renonciation à la procédure de faillite ancillaire de conditions et de charges (art. 174a al. 3 LDIP). Celles-ci peuvent être de portée générale ou limitées à certains biens. Elles peuvent inclure le transfert d'avoirs sur un compte bloqué ou la présentation d'un décompte (Message FF 2017 3863, p. 3878).</w:t>
      </w:r>
    </w:p>
    <w:p>
      <w:r>
        <w:rPr>
          <w:b/>
        </w:rPr>
        <w:t>E. 2.1.3</w:t>
      </w:r>
    </w:p>
    <w:p>
      <w:r>
        <w:t>Selon l'art. 174a al. 4 LDIP, en cas de renonciation à la procédure ancillaire, l’administration de la faillite étrangère peut, dans les limites du droit suisse, exercer l’ensemble des pouvoirs que lui confère le droit de l’Etat où la faillite est ouverte, sous réserve des charges et conditions qui peuvent lui être imposées selon l'al. 3 de cette disposition (FF 2017 3863, p. 3879). Elle peut notamment transférer les biens à l’étranger et intenter des procès. Ces pouvoirs n’incluent en revanche pas l’accomplissement d’actes de souveraineté, l’emploi de moyens de contrainte, ni le règlement de litiges.</w:t>
      </w:r>
    </w:p>
    <w:p>
      <w:r>
        <w:rPr>
          <w:b/>
        </w:rPr>
        <w:t>E. 2.1.4</w:t>
      </w:r>
    </w:p>
    <w:p>
      <w:r>
        <w:t>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147 II 385 consid. 4.3; 146 V 87 consid. 7.1; 135 II 416 consid. 2.2).</w:t>
      </w:r>
    </w:p>
    <w:p>
      <w:r>
        <w:rPr>
          <w:b/>
        </w:rPr>
        <w:t>E. 2.2</w:t>
      </w:r>
    </w:p>
    <w:p>
      <w:r>
        <w:t>En l'espèce, il est acquis que les liquidateurs de la faillite étrangère ont déposé une requête en renonciation à la procédure de faillite ancillaire et qu'aucun créancier ne s'est annoncé dans le cadre de ladite procédure.</w:t>
      </w:r>
    </w:p>
    <w:p>
      <w:r>
        <w:t>- 7/11 -</w:t>
      </w:r>
    </w:p>
    <w:p>
      <w:r>
        <w:t>C/24865/2022 Le Tribunal a toutefois considéré que la renonciation à la procédure ancillaire ne pouvait plus avoir lieu aux motifs que l'ouverture de la faillite ancillaire avait déjà été expressément ordonnée et que les recourants agissaient de manière contraire à la bonne foi, sans intérêt à agir. Ce raisonnement ne peut cependant être suivi. En premier lieu, on ne saurait retenir que l'ouverture de la faillite ancillaire entraine la déchéance du droit de renoncer à celle-ci, tel que prévu par le nouvel art. 174a LDIP. Selon une interprétation littérale de cette norme, les conditions pour renoncer à la procédure ancillaire comprennent le dépôt - sans limitation temporelle - d'une requête par l'administration de la faillite étrangère et l'absence de créance privilégiée au sens de l'art. 172 al. 1 LDIP, respectivement la prise en compte des créances produites dans la procédure étrangère. Par ailleurs, dans la mesure où la procédure ancillaire tend à protéger les éventuels créanciers situés en Suisse afin qu'ils puissent faire valoir leurs droits dans la faillite prononcée à l'étranger, elle n'a pas ou plus vocation à s'appliquer en l'absence de créanciers, ce qui ne peut être constaté qu'après l'appel aux créanciers effectué par l'Office des faillites. Le législateur a en ce sens adopté la possibilité de renoncer à la procédure ancillaire en l'absence de créanciers situés en suisse ou lorsque leurs intérêts sont suffisamment sauvegardés dans la procédure étrangère, par l'adoption de l'art. 174a LDIP. Le but de cette disposition est ainsi d'éviter des procédures inutiles engendrant des coûts et des délais injustifiés pour la masse suisse. Cet objectif apparaît néanmoins préservé quand bien même la renonciation interviendrait après l'ouverture de la faillite ancillaire. Il semble, en effet, plus conforme à l'esprit et au but de la norme de renoncer à une procédure ancillaire lorsqu'elle n'apparaît plus nécessaire, comme dans le cas d'espèce lorsqu'aucun créancier ne se manifeste, que de poursuivre une telle procédure alors qu'aucun besoin de protection ne la commande. La doctrine, à tout le moins une partie d'entre elle, de même que plusieurs juridictions cantonales, semblent du reste adhérer à cette solution. En deuxième lieu, il ne peut être retenu que les recourants auraient agi de manière contraire à la bonne foi, en sollicitant l'ouverture de la faillite ancillaire avant d'y renoncer. D'une part, contrairement à ce qui a été retenu en première instance, les recourants n'étaient pas en mesure de requérir d'emblée la renonciation à la procédure ancillaire, simultanément à la requête de reconnaissance de la faillite étrangère, puisqu'ils ignoraient à ce stade le résultat de l'appel aux créanciers, lequel a été effectué ultérieurement par l'Office des faillites. En déposant leur requête en renonciation le 31 août 2023 après avoir obtenu la certitude qu'il n'existait pas de créanciers privilégiés à protéger en Suisse à la suite des investigations</w:t>
      </w:r>
    </w:p>
    <w:p>
      <w:r>
        <w:t>- 8/11 -</w:t>
      </w:r>
    </w:p>
    <w:p>
      <w:r>
        <w:t>C/24865/2022 complémentaires et du résultat du second appel aux créanciers, les recourants n'ont pas tardé, de manière déraisonnable, à formuler leur requête, ni agi de manière contraire à la bonne foi. D'autre part, on ne saurait leur faire grief d'avoir conclu dans un premier temps à l'ouverture de la faillite ancillaire dans la mesure où cette conclusion reflète la pratique menée sous l'ancien droit qui prévoyait l'ouverture automatique de la procédure ancillaire et que l'application du nouvel art. 174a LDIP est relativement récente, n'ayant pas donné lieu à de nombreuses décisions susceptibles d'établir une pratique uniforme différente quant à l'application de cette nouvelle disposition. Il sied de relever à cet égard qu'à teneur de certaines décisions rendues après le 1er janvier 2019, le Tribunal a encore, à certaines occasions, prononcé l'ouverture de plein droit de la faillite ancillaire à la suite de la reconnaissance du jugement de faillite étranger. Dans ces circonstances, les recourants pouvaient légitimement penser pouvoir procéder en deux temps, à savoir requérir la reconnaissance de la décision étrangère ainsi que l'ouverture de la faillite, puis solliciter, après l'obtention du résultat des appels aux créanciers, la renonciation de la faillite ancillaire. Enfin, il y a lieu de reconnaître un intérêt aux recourants à requérir la renonciation de la faillite ancillaire dès lors qu'elle aurait pour conséquence de leur octroyer l’ensemble des pouvoirs que leur confère le droit étranger dans l'administration des biens situés en Suisse, conformément à l'art. 174a al. 4 LDIP, sous réserve des charges et conditions qui peuvent être imposées selon l'al. 3 de cette même disposition. De plus, les avoirs détenus en Suisse sont constitués de positions et investissements dont certains pourraient s'avérer difficilement réalisables et font de surcroît l'objet d'un séquestre pénal. Au vu de la nature des biens concernés et des circonstances d'espèce, l'administration de la faillite ancillaire relève d'une certaine complexité susceptible d'entrainer des coûts et des délais conséquents. Au vu de ce qui précède, le recours est fondé et il sera renoncé à la faillite ancillaire, les conditions de l'art. 174a LDIP étant réalisées. La renonciation sera cependant conditionnée au maintien du blocage des avoirs détenus auprès des établissements [bancaires] G______ et H______ soumis au séquestre pénal jusqu'à l'issue de la procédure pénale P/1______/2020 ou la levée du séquestre afin d'assurer la sauvegarde de cette mesure et la conservation des biens (art. 174a al. 3 LDIP). En application de l'art. 174a al. 4 LDIP, l'administration de la faillite étrangère peut, dès la renonciation à la faillite ancillaire, exercer, dans le respect du droit suisse et des conditions imposées, l'ensemble des compétences qui lui sont conférées par le droit étranger. Au vu du séquestre pénal qui frappe les biens de D______ LTD (EN LIQUIDATION) et de la condition imposée ci-dessus, les</w:t>
      </w:r>
    </w:p>
    <w:p>
      <w:r>
        <w:t>- 9/11 -</w:t>
      </w:r>
    </w:p>
    <w:p>
      <w:r>
        <w:t>C/24865/2022 pouvoirs des recourants sont en conséquence limités par ces mesures de blocage. S'ils peuvent représenter la masse en faillite de la société en justice, il ne peut en revanche être faire droit à leurs conclusions visant à autoriser le transfert des biens à l'étranger ou à gérer librement tout compte bancaire et investissement ouvert, respectivement effectué au nom de la société. Le recours sera dès lors partiellement admis.</w:t>
      </w:r>
    </w:p>
    <w:p>
      <w:r>
        <w:rPr>
          <w:b/>
        </w:rPr>
        <w:t>E. 3</w:t>
      </w:r>
    </w:p>
    <w:p>
      <w:r>
        <w:t>L'issue du présent recours ne rend pas nécessaire une modification du sort des frais de première instance tel que fixé par le Tribunal, lequel ne fait du reste l'objet d'aucun grief motivé. Les frais judiciaires de recours seront arrêtés à 1'000 fr. (art. 41 RTFMC). Compte tenu de l'issue du litige, ils seront mis à la charge des recourants, pris solidairement, à concurrence de 600 fr. et compensés à due concurrence avec l'avance de frais de 1'000 fr. versée par ces derniers, le solde des frais étant laissé à la charge de l'Etat de Genève.</w:t>
      </w:r>
    </w:p>
    <w:p>
      <w:r>
        <w:t>Les Services financiers du Pouvoir judiciaire seront invités à restituer la somme de 400 fr. aux recourants, pris solidairement.</w:t>
      </w:r>
    </w:p>
    <w:p>
      <w:r>
        <w:t>Il ne sera pas alloué de dépens de recours, l'art. 107 al. 2 CPC ne permettant pas de mettre des dépens à la charge de l'Etat de Genève. * * * * *</w:t>
      </w:r>
    </w:p>
    <w:p>
      <w:r>
        <w:t>- 10/11 -</w:t>
      </w:r>
    </w:p>
    <w:p>
      <w:r>
        <w:t>C/24865/2022 PAR CES MOTIFS, La Chambre civile Statuant par voie de procédure sommaire :</w:t>
      </w:r>
    </w:p>
    <w:p>
      <w:r>
        <w:t>A la forme : Déclare recevable le recours interjeté le 16 octobre 2023 par A______, B______ et C______, agissant en leur qualité de liquidateurs de D______ LTD (IN LIQUIDATION), contre le jugement JTPI/11324/2023 rendu le 2 octobre 2023 par le Tribunal de première instance dans la cause C/24865/2022-10 SFC. Au fond : L'admet et cela fait, statuant à nouveau: Renonce à la faillite ancillaire de D______ LTD (IN LIQUIDATION). Soumet la renonciation à la faillite ancillaire susmentionnée à la condition du maintien du blocage des avoirs détenus par D______ LTD (IN LIQUIDATION) auprès de G______ et H______ et soumis au séquestre pénal ordonné par le Ministère public dans le cadre de la procédure P/1______/2020 jusqu'à l'issue de ladite procédure ou la levée du séquestre. Autorise A______, B______ et C______ à exercer l'ensemble des pouvoirs que leur confère le droit des Bermudes, dans les limites du droit suisse et de la condition de blocage susmentionnée, soit notamment : - représenter la masse en faillite de D______ LTD (IN LIQUIDATION) en justice, notamment dans la procédure pénale P/1______/2020, - gérer tout compte bancaire et investissement ouvert, respectivement effectué au nom de D______ LTD (IN LIQUIDATION) dans le respect du séquestre pénal ordonné par le Ministère public dans la procédure P/1______/2020 et - résilier ou exécuter tout contrat liant D______ LTD (IN LIQUIDATION) dans le respect du séquestre pénal ordonné par le Ministère public dans la procédure P/1______/2020.</w:t>
      </w:r>
    </w:p>
    <w:p>
      <w:r>
        <w:t>- 11/11 -</w:t>
      </w:r>
    </w:p>
    <w:p>
      <w:r>
        <w:t>C/24865/2022 Sur les frais de recours : Arrête les frais judiciaires du recours à 1'000 fr., les met à la charge de A______, B______ et C______, pris solidairement, à concurrence de 600 fr. et dit que leur part est entièrement compensée avec l'avance versée par ces derniers, acquise à l'Etat de Genève à due concurrence. Invite les Services financiers du Pouvoir judiciaire à restituer la somme de 400 fr. à A______, B______ et C______, pris solidairement. Dit qu'il n'est pas alloué de dépens de recours. Siégeant : Monsieur Laurent RIEBEN, président; Madame Fabienne GEISINGER-MARIETHOZ, Madame Nathalie RAPP, juges; Madame Laura SESSA, greffière.</w:t>
      </w:r>
    </w:p>
    <w:p>
      <w:r>
        <w:t>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