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ACJC/1687/2016 vom 16. Dezember 2016</w:t>
      </w:r>
    </w:p>
    <w:p>
      <w:r>
        <w:t>GE Cour de justice, 2016-12-16, FR</w:t>
      </w:r>
    </w:p>
    <w:p>
      <w:r>
        <w:rPr>
          <w:b/>
        </w:rPr>
        <w:t xml:space="preserve">Quelle: </w:t>
      </w:r>
      <w:r>
        <w:t>https://mcp.opencaselaw.ch/entscheid/ge_gerichte_ACJC_1687_2016</w:t>
      </w:r>
    </w:p>
    <w:p>
      <w:r>
        <w:t>FR: GE_GERICHTE ACJC/1687/2016 du 16 décembre 2016</w:t>
      </w:r>
    </w:p>
    <w:p>
      <w:r>
        <w:t>IT: GE_GERICHTE ACJC/1687/2016 del 16 dicembre 2016</w:t>
      </w:r>
    </w:p>
    <w:p>
      <w:pPr>
        <w:pStyle w:val="Heading2"/>
      </w:pPr>
      <w:r>
        <w:t>Erwägungen</w:t>
      </w:r>
    </w:p>
    <w:p>
      <w:r>
        <w:rPr>
          <w:b/>
        </w:rPr>
        <w:t>E. 3</w:t>
      </w:r>
    </w:p>
    <w:p>
      <w:r>
        <w:t>Le recourant, qui succombe, sera condamné aux frais judiciaires (art. 106 al. 1 CPC), arrêtés à 600 fr., compensés avec l'avance de frais requise, qui reste acquise à l'Etat de Genève. * * * * *</w:t>
      </w:r>
    </w:p>
    <w:p>
      <w:r>
        <w:t>- 6/6 -</w:t>
      </w:r>
    </w:p>
    <w:p>
      <w:r>
        <w:t>C/7705/2016 PAR CES MOTIFS, La Chambre civile : A la forme : Déclare recevable le recours interjeté par A______ contre la décision DTPI/8919/2016 rendue le 12 septembre 2016 par le Tribunal de première instance dans la cause C/7705/2016-13. Au fond : Le rejette. Déboute les parties de toutes autres conclusions. Impartit un délai de 30 jours dès notification du présent arrêt à A______ pour s'acquitter de l'avance de frais de 100'000 fr. Sur les frais : Arrête les frais judiciaires de recours à 600 fr., les met à la charge de A______ et les compense avec l'avance de frais, qui reste acquise à l'Etat de Genève. Siégeant : Monsieur Laurent RIEBEN, président; Monsieur Patrick CHENAUX, Madame Fabienne GEISINGER-MARIETHOZ, juges; Madame Anne-Lise JAQUIER, greffière. 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