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ACJC/1678/2018 vom 3. Dezember 2018</w:t>
      </w:r>
    </w:p>
    <w:p>
      <w:r>
        <w:t>GE Cour de justice, 2018-12-03, FR</w:t>
      </w:r>
    </w:p>
    <w:p>
      <w:r>
        <w:rPr>
          <w:b/>
        </w:rPr>
        <w:t xml:space="preserve">Quelle: </w:t>
      </w:r>
      <w:r>
        <w:t>https://mcp.opencaselaw.ch/entscheid/ge_gerichte_ACJC_1678_2018</w:t>
      </w:r>
    </w:p>
    <w:p>
      <w:r>
        <w:t>FR: GE_GERICHTE ACJC/1678/2018 du 3 décembre 2018</w:t>
      </w:r>
    </w:p>
    <w:p>
      <w:r>
        <w:t>IT: GE_GERICHTE ACJC/1678/2018 del 3 dicembre 2018</w:t>
      </w:r>
    </w:p>
    <w:p>
      <w:pPr>
        <w:pStyle w:val="Heading2"/>
      </w:pPr>
      <w:r>
        <w:t>Erwägungen</w:t>
      </w:r>
    </w:p>
    <w:p>
      <w:r>
        <w:rPr>
          <w:b/>
        </w:rPr>
        <w:t>E. 1.1</w:t>
      </w:r>
    </w:p>
    <w:p>
      <w:r>
        <w:t>La Chambre des baux et loyers connaît des appels et des recours dirigés contre les jugements du Tribunal des baux et loyers (art. 122 let. a LOJ).</w:t>
      </w:r>
    </w:p>
    <w:p>
      <w:r>
        <w:t>Selon l'art. 121 al. 2 LOJ, dans les causes fondées sur les art. 257d et 282 CO, comme en l'espèce, la Chambre des baux et loyers de la Cour de justice siège sans assesseurs.</w:t>
      </w:r>
    </w:p>
    <w:p>
      <w:r>
        <w:rPr>
          <w:b/>
        </w:rPr>
        <w:t>E. 1.2</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En l'espèce, les locataires semblent contester tant leur évacuation que l'exécution de cette évacuation.</w:t>
      </w:r>
    </w:p>
    <w:p>
      <w:r>
        <w:rPr>
          <w:b/>
        </w:rPr>
        <w:t>E. 1.3</w:t>
      </w:r>
    </w:p>
    <w:p>
      <w:r>
        <w:t>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à la procédure de cas clair (art. 248 let. b CPC).</w:t>
      </w:r>
    </w:p>
    <w:p>
      <w:r>
        <w:t>Les contestations portant sur l'usage d'une chose louée sont de nature pécuniaire (arrêts du Tribunal fédéral 4A_388/2016 du 15 mars 2017 consid. 1; 4A_72/2007 du 22 août 2007 consid. 2).</w:t>
      </w:r>
    </w:p>
    <w:p>
      <w:r>
        <w:t>La valeur litigieuse est déterminée par les dernières conclusions de première instance (art. 91 al. 1 CPC; JEANDIN, Code de procédure civile commentée, Bâle, 2011, n. 13 ad art. 308 CPC).</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 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t>En l'espèce, au vu du montant du loyer de 4'500 fr. par mois, la valeur litigieuse est supérieure à 10'000 fr., de sorte que la voie de l'appel est ouverte contre le prononcé de l'évacuation.</w:t>
      </w:r>
    </w:p>
    <w:p>
      <w:r>
        <w:t>- 5/7 -</w:t>
      </w:r>
    </w:p>
    <w:p>
      <w:r>
        <w:t>C/9933/2018</w:t>
      </w:r>
    </w:p>
    <w:p>
      <w:r>
        <w:t>La voie du recours est ouverte contre la décision du Tribunal relative à l'exécution de l'évacuation.</w:t>
      </w:r>
    </w:p>
    <w:p>
      <w:r>
        <w:rPr>
          <w:b/>
        </w:rPr>
        <w:t>E. 1.4</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w:t>
      </w:r>
    </w:p>
    <w:p>
      <w:r>
        <w:t>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4A_97/2014 du 26 juin 2014 consid. 3.3; 5A_438/2012 du 27 août 2012 consid. 2.2).</w:t>
      </w:r>
    </w:p>
    <w:p>
      <w:r>
        <w:t>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w:t>
      </w:r>
    </w:p>
    <w:p>
      <w:r>
        <w:rPr>
          <w:b/>
        </w:rPr>
        <w:t>E. 1.5</w:t>
      </w:r>
    </w:p>
    <w:p>
      <w:r>
        <w:t>En l'espèce, les appelants, qui comparaissent en personne, n'ont pas pris de conclusions formelles à l'appui de leur acte. Par ailleurs, dans la motivation de leur appel, ils se plaignent de divers défauts de la villa, lesquels constituent des allégations nouvelles, irrecevables dès lors que les conditions prévues par l'art. 317 al. 1 CPC ne sont pas réalisées. Ces faits ne sont au demeurant pas pertinents pour trancher du présent litige. Ils ne critiquent pas non plus les faits</w:t>
      </w:r>
    </w:p>
    <w:p>
      <w:r>
        <w:t>- 6/7 -</w:t>
      </w:r>
    </w:p>
    <w:p>
      <w:r>
        <w:t>C/9933/2018 retenus par les premiers juges, ni ne soutiennent que les conditions du prononcé de leur évacuation feraient défaut. Ils se contentent d'exposer leur situation personnelle, en particulier le motif pour lequel, selon eux, ils n'ont pas réglé le loyer durant plusieurs mois.</w:t>
      </w:r>
    </w:p>
    <w:p>
      <w:r>
        <w:t>Ainsi, même interprété avec indulgence s'agissant de parties comparant sans avocat, l'appel ne satisfait pas aux exigences précitées.</w:t>
      </w:r>
    </w:p>
    <w:p>
      <w:r>
        <w:t>Il s'ensuit que l'acte d'appel est irrecevable en l'absence de conclusions réformatoires et de motivation.</w:t>
      </w:r>
    </w:p>
    <w:p>
      <w:r>
        <w:rPr>
          <w:b/>
        </w:rPr>
        <w:t>E. 1.6</w:t>
      </w:r>
    </w:p>
    <w:p>
      <w:r>
        <w:t>Il en va de même du recours, dès lors que les recourants ne critiquent pas non plus les mesures d'exécutions prononcées par le Tribunal. En toute hypothèse, même s'ils avaient pris des conclusions sur ce point, elles auraient été irrecevables car nouvelles (art. 326 al. 1 CPC).</w:t>
      </w:r>
    </w:p>
    <w:p>
      <w:r>
        <w:t>Au vu de ce qui précède, le recours sera déclaré irrecevable.</w:t>
      </w:r>
    </w:p>
    <w:p>
      <w:r>
        <w:rPr>
          <w:b/>
        </w:rPr>
        <w:t>E. 2</w:t>
      </w:r>
    </w:p>
    <w:p>
      <w:r>
        <w:t>Même si l'appel avait été recevable, il aurait été infondé.</w:t>
      </w:r>
    </w:p>
    <w:p>
      <w:r>
        <w:rPr>
          <w:b/>
        </w:rPr>
        <w:t>E. 2.1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2.2</w:t>
      </w:r>
    </w:p>
    <w:p>
      <w:r>
        <w:t>En l'espèce, les appelants ne contestent pas avoir pris du retard dans le paiement des loyers, avoir reçu une mise en demeure, ne pas avoir procédé au remboursement de la dette dans le délai comminatoire et avoir reçu une résiliation de bail. L'ensemble des conditions formelles étant réunies, c'est à bon droit que le Tribunal a prononcé leur évacuation.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C/9933/2018 PAR CES MOTIFS, La Chambre des baux et loyers :</w:t>
      </w:r>
    </w:p>
    <w:p>
      <w:r>
        <w:t>Déclare irrecevables l'appel et le recours interjetés le 27 septembre 2018 par B______ et A______ contre le jugement JTBL/831/2018 rendu le 13 septembre 2018 par le Tribunal des baux et loyers dans la cause C/9933/2018-7-SE. Dit que la procédure est gratuite.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7</w:t>
      </w:r>
    </w:p>
    <w:p>
      <w:r>
        <w:t>juin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