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ACJC/166/2014 vom 10. Februar 2014</w:t>
      </w:r>
    </w:p>
    <w:p>
      <w:r>
        <w:t>GE Cour de justice, 2014-02-10, FR</w:t>
      </w:r>
    </w:p>
    <w:p>
      <w:r>
        <w:rPr>
          <w:b/>
        </w:rPr>
        <w:t xml:space="preserve">Quelle: </w:t>
      </w:r>
      <w:r>
        <w:t>https://mcp.opencaselaw.ch/entscheid/ge_gerichte_ACJC_166_2014</w:t>
      </w:r>
    </w:p>
    <w:p>
      <w:r>
        <w:t>FR: GE_GERICHTE ACJC/166/2014 du 10 février 2014</w:t>
      </w:r>
    </w:p>
    <w:p>
      <w:r>
        <w:t>IT: GE_GERICHTE ACJC/166/2014 del 10 febbraio 2014</w:t>
      </w:r>
    </w:p>
    <w:p>
      <w:pPr>
        <w:pStyle w:val="Heading2"/>
      </w:pPr>
      <w:r>
        <w:t>Regeste</w:t>
      </w:r>
    </w:p>
    <w:p>
      <w:r>
        <w:t>Résumé: NOTION DE CHOSE MOBILIÈRE - IMMOBILIÈRE Une construction est dite mobilière si elle remplit cumulativement les deux conditions suivantes : la construction doit être objectivement légère et celui qui met en place la construction doit manifester son intention de ne pas l'établir à demeure, intention qui doit être reconnaissable pour les tiers. In casu, la Cour a qualifié de construction mobilière des pavillons amovibles installés au bord du lac, destinés à l'exploitation de glaciers, commerces de glaces, boissons et restauration légère et sensés initialement être démontés à la fin de chaque saison et réinstallés au début de l'année suivante.</w:t>
      </w:r>
    </w:p>
    <w:p>
      <w:pPr>
        <w:pStyle w:val="Heading2"/>
      </w:pPr>
      <w:r>
        <w:t>Volltext</w:t>
      </w:r>
    </w:p>
    <w:p>
      <w:r>
        <w:t>Résumé: NOTION DE CHOSE MOBILIÈRE - IMMOBILIÈRE Une construction est dite mobilière si elle remplit cumulativement les deux conditions suivantes : la construction doit être objectivement légère et celui qui met en place la construction doit manifester son intention de ne pas l'établir à demeure, intention qui doit être reconnaissable pour les tiers. In casu, la Cour a qualifié de construction mobilière des pavillons amovibles installés au bord du lac, destinés à l'exploitation de glaciers, commerces de glaces, boissons et restauration légère et sensés initialement être démontés à la fin de chaque saison et réinstallés au début de l'année suivante.</w:t>
      </w:r>
    </w:p>
    <w:p>
      <w:r>
        <w:t>Descripteurs: Descripteurs: BAIL À LOYER ; COMPÉTENCE RATIONE MATERIAE ; TRIBUNAL DES BAUX</w:t>
      </w:r>
    </w:p>
    <w:p>
      <w:r>
        <w:t>Normes: Normes: LOJ.89; aLOJ.56M; CC.677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