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ACJC/1667/2018 vom 19. Dezember 2018</w:t>
      </w:r>
    </w:p>
    <w:p>
      <w:r>
        <w:t>GE Cour de justice, 2018-12-19, FR</w:t>
      </w:r>
    </w:p>
    <w:p>
      <w:r>
        <w:rPr>
          <w:b/>
        </w:rPr>
        <w:t xml:space="preserve">Quelle: </w:t>
      </w:r>
      <w:r>
        <w:t>https://mcp.opencaselaw.ch/entscheid/ge_gerichte_ACJC_1667_2018</w:t>
      </w:r>
    </w:p>
    <w:p>
      <w:r>
        <w:t>FR: GE_GERICHTE ACJC/1667/2018 du 19 décembre 2018</w:t>
      </w:r>
    </w:p>
    <w:p>
      <w:r>
        <w:t>IT: GE_GERICHTE ACJC/1667/2018 del 19 dicembre 2018</w:t>
      </w:r>
    </w:p>
    <w:p>
      <w:pPr>
        <w:pStyle w:val="Heading2"/>
      </w:pPr>
      <w:r>
        <w:t>Erwägungen</w:t>
      </w:r>
    </w:p>
    <w:p>
      <w:r>
        <w:rPr>
          <w:b/>
        </w:rPr>
        <w:t>E. 1.1</w:t>
      </w:r>
    </w:p>
    <w:p>
      <w:r>
        <w:t>L'appel est recevable contre les décisions de première instance sur mesures provisionnelles, dans les causes non patrimoniales ou dont la valeur litigieuse, au dernier état des conclusions devant l'autorité inférieure, est supérieure à 10'000 fr. (art. 308 al. 1 let. b et al. 2 CPC). L'appel, écrit et motivé, doit être introduit auprès de l'instance d'appel dans les dix jours à compter de la notification de la décision attaquée, s'agissant de mesures provisionnelles qui sont soumises à la procédure sommaire (art. 248 let. d, 311 al. 1 et 314 al. 1 CPC). Dès lors qu'en l'espèce, le litige porte exclusivement sur le montant de contributions d'entretien, il est de nature pécuniaire (ATF 133 III 393 consid. 2; arrêts du Tribunal fédéral 5A_42/2013 du 27 juin 2013 consid. 1.1; 5A_906/2012 du 18 avril 2013 consid. 1; 5A_236/2011 du 18 octobre 2011 consid. 1; 5A_511/2010 du 4 février 2011 consid. 1.1). En l'espèce, la capitalisation, conformément à l'art 92 al. 2 CPC, du montant des contributions d'entretien restées litigieuses au vu des dernières conclusions des parties devant le premier juge excède largement 10'000 fr. Formé en temps utile et selon la forme prescrite par la loi (art. 130 al. 1 et 314 al. 1 CPC), l'appel est donc recevable.</w:t>
      </w:r>
    </w:p>
    <w:p>
      <w:r>
        <w:rPr>
          <w:b/>
        </w:rPr>
        <w:t>E. 1.2</w:t>
      </w:r>
    </w:p>
    <w:p>
      <w:r>
        <w:t>L'appel joint formé dans le mémoire réponse du 3 septembre 2018 est, en revanche, irrecevable, la procédure étant régie par la procédure sommaire (art. 314 al. 2 CPC).</w:t>
      </w:r>
    </w:p>
    <w:p>
      <w:r>
        <w:rPr>
          <w:b/>
        </w:rPr>
        <w:t>E. 1.3</w:t>
      </w:r>
    </w:p>
    <w:p>
      <w:r>
        <w:t>La Cour revoit la cause en fait et en droit avec un plein pouvoir d'examen (art. 310 CPC). La présente cause est soumise aux maximes d'office et inquisitoire illimitée en tant qu'elle concerne l'enfant mineur des parties (art. 296 al. 1 et al. 3 CPC), de sorte que la Cour n'est liée ni par les conclusions des parties sur ce point (art. 296 al. 3 CPC) ni par l'interdiction de la reformatio in pejus (ATF 129 III 417</w:t>
      </w:r>
    </w:p>
    <w:p>
      <w:r>
        <w:t>- 8/17 -</w:t>
      </w:r>
    </w:p>
    <w:p>
      <w:r>
        <w:t>C/26487/2014 consid. 2.1.1; arrêt du Tribunal fédéral 5A_562/2009 du 18 janvier 2010 consid. 3.1).</w:t>
      </w:r>
    </w:p>
    <w:p>
      <w:r>
        <w:rPr>
          <w:b/>
        </w:rPr>
        <w:t>E. 1.4</w:t>
      </w:r>
    </w:p>
    <w:p>
      <w:r>
        <w:t>Des pièces nouvelles ont été produites en appel relatives à la situation financière des époux et de leurs enfants.</w:t>
      </w:r>
    </w:p>
    <w:p>
      <w:r>
        <w:rPr>
          <w:b/>
        </w:rPr>
        <w:t>E. 1.4.1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nova en appel même si les conditions de l'art. 317 al. 1 CPC ne sont pas réunies (arrêt du Tribunal fédéral 5A_788/2017 du 2 juillet 2018 consid. 4.2.1, publication aux ATF prévue).</w:t>
      </w:r>
    </w:p>
    <w:p>
      <w:r>
        <w:rPr>
          <w:b/>
        </w:rPr>
        <w:t>E. 1.4.2</w:t>
      </w:r>
    </w:p>
    <w:p>
      <w:r>
        <w:t>Les pièces nouvelles produites par les parties en appel sont, ainsi, recevables.</w:t>
      </w:r>
    </w:p>
    <w:p>
      <w:r>
        <w:rPr>
          <w:b/>
        </w:rPr>
        <w:t>E. 2</w:t>
      </w:r>
    </w:p>
    <w:p>
      <w:r>
        <w:t>La cause présente un élément d'extranéité en raison de la nationalité des parties et du domicile de l'appelant. Les parties ne contestent, à juste titre, pas la compétence des autorités judiciaires genevoises (art. 59 et 62 al. 1 LDIP) et l'application du droit suisse (art. 62 al. 2 et</w:t>
      </w:r>
    </w:p>
    <w:p>
      <w:r>
        <w:rPr>
          <w:b/>
        </w:rPr>
        <w:t>E. 3</w:t>
      </w:r>
    </w:p>
    <w:p>
      <w:r>
        <w:t>Dans le cadre d'une procédure de divorce (art. 274 ss CPC), le tribunal ordonne les mesures provisionnelles nécessaires en vertu de l'art. 276 al. 1 CPC; les dispositions régissant la protection de l'union conjugale sont dès lors applicables par analogie.</w:t>
      </w:r>
    </w:p>
    <w:p>
      <w:r>
        <w:t>Ces mesures sont ordonnées à la suite d'une procédure sommaire (ATF 127 III 474 consid. 2b/bb; arrêt du Tribunal fédéral 5A_661/2011 du 10 février 2012 consid. 2.3; HOHL, Procédure civile, tome II, 2ème éd., 2010, nos 1900 à 1904). La cognition du juge des mesures provisionnelles est limitée à la simple vraisemblance des faits et à un examen sommaire du droit. Les moyens de preuve sont limités à ceux qui sont immédiatement disponibles (ATF 127 III 474 consid. 2b/bb; arrêt du Tribunal fédéral 5A_442/2013 du 24 juillet 2013 consid. 2.1 et 5.1).</w:t>
      </w:r>
    </w:p>
    <w:p>
      <w:r>
        <w:rPr>
          <w:b/>
        </w:rPr>
        <w:t>E. 4</w:t>
      </w:r>
    </w:p>
    <w:p>
      <w:r>
        <w:t>L'intimée sollicite la comparution des parties, l'audition de la maman de jour employée par l'appelant et la production par ce dernier de toutes pièces utiles</w:t>
      </w:r>
    </w:p>
    <w:p>
      <w:r>
        <w:t>- 9/17 -</w:t>
      </w:r>
    </w:p>
    <w:p>
      <w:r>
        <w:t>C/26487/2014 permettant d'appréhender sa situation économique, en particulier son attestation de salaire 2017 et ses fiches de salaire pour les mois de mai à août 2018.</w:t>
      </w:r>
    </w:p>
    <w:p>
      <w:r>
        <w:t>Elle fait valoir que les parties ont été entendues très brièvement sur les mesures provisionnelles lors de l'audience tenue le 17 mai 2018 par le Tribunal, suite à laquelle elles ont plaidé. Elles n'ont, selon elle, dès lors pas été entendues et n'ont pas pu s'exprimer au sujet de leur situation respective, notamment, s'agissant de leurs revenus et charges.</w:t>
      </w:r>
    </w:p>
    <w:p>
      <w:r>
        <w:rPr>
          <w:b/>
        </w:rPr>
        <w:t>E. 4.1</w:t>
      </w:r>
    </w:p>
    <w:p>
      <w:r>
        <w:t>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à l'appelant un droit à la réouverture de la procédure probatoire et à l'administration de preuves. Le droit à la preuve, comme le droit à la contre- preuve, découle de l'art. 8 CC ou, dans certains cas, de l'art. 29 al. 2 Cst., dispositions qui n'excluent pas l'appréciation anticipée des preuves. L'instance d'appel peut en particulier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4.3.1. et 4.3.2; arrêts du Tribunal fédéral 4A_228/2012 consid. 2.3 et 5A_906/2012 du 18 avril 2013 consid. 5.1.2).</w:t>
      </w:r>
    </w:p>
    <w:p>
      <w:r>
        <w:rPr>
          <w:b/>
        </w:rPr>
        <w:t>E. 4.2</w:t>
      </w:r>
    </w:p>
    <w:p>
      <w:r>
        <w:t>En l'espèce, les parties ont pu s'exprimer sur leur situation financière respective tant durant l'audience tenue le 17 mai 2018 que dans leurs écritures de première instance et d'appel. Par ailleurs, l'appelant a produit les fiches de salaire de la maman de jour qu'il emploie pour l'année 2017 et pour les mois de janvier à avril 2018, ainsi que ses propres fiches de salaire pour les mois de janvier à avril 2018. L'intimée n'indique pas dans quelle mesure la comparution des parties, l'audition de l'employée de l'appelant et la production des documents sollicités seraient susceptibles de fournir à la Cour de plus amples ou de nouveaux renseignements sur la situation financière des parties. La Cour s’estime, à ce stade de la procédure et compte tenu de la nature sommaire de celle-ci, suffisamment renseignée sur la situation des époux et de leurs enfants. Cette solution s'impose également au regard du principe de célérité applicable à la présente procédure.</w:t>
      </w:r>
    </w:p>
    <w:p>
      <w:r>
        <w:t>- 10/17 -</w:t>
      </w:r>
    </w:p>
    <w:p>
      <w:r>
        <w:t>C/26487/2014 Partant, il ne sera pas donné une suite favorable à la requête de l'intimée.</w:t>
      </w:r>
    </w:p>
    <w:p>
      <w:r>
        <w:rPr>
          <w:b/>
        </w:rPr>
        <w:t>E. 5</w:t>
      </w:r>
    </w:p>
    <w:p>
      <w:r>
        <w:t>L'appelant remet en cause le principe du versement des contributions à l'entretien des enfants fixées par le premier juge.</w:t>
      </w:r>
    </w:p>
    <w:p>
      <w:r>
        <w:t>Il reproche au Tribunal d'avoir mal évalué la situation financière des parties.</w:t>
      </w:r>
    </w:p>
    <w:p>
      <w:r>
        <w:rPr>
          <w:b/>
        </w:rPr>
        <w:t>E. 5.1</w:t>
      </w:r>
    </w:p>
    <w:p>
      <w:r>
        <w:t>Les mesures protectrices de l'union conjugale demeurent en vigueur même au-delà de l'ouverture de la procédure de divorce. Une fois que des mesures provisionnelles ont été ordonnées, elles ne peuvent être modifiées qu'aux conditions de l'art. 179 CC. Aux termes de l'art. 179 al. 1 1ère phrase CC, le juge prononce les modifications commandées par les faits nouveaux et rapporte les mesures prises lorsque les causes qui les ont déterminées n'existent plus. La modification des mesures provisoires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ou encore si la décision de mesures provisoires s'est avérée plus tard injustifiée parce que le juge appelé à statuer n'a pas eu connaissance de faits importants. La survenance d'une modification essentielle et durable dans la situation familiale s'apprécie à la date du dépôt de la demande de modification (arrêt du Tribunal fédéral 5A_22/2014 du 13 mai 2014 consid. 3.1). Lorsqu'il y a des enfants mineurs, l'art. 286 CC (faits nouveaux) dispose que le juge peut ordonner que la contribution d'entretien soit augmentée ou réduite dès que des changements déterminés interviennent dans les besoins de l'enfant, les ressources des père et mère ou le coût de la vie (al. 1); si la situation change notablement, le juge modifie ou supprime la contribution d'entretien à la demande du père, de la mère ou de l'enfant (al. 2). Cette procédure n'a pas pour but de corriger le premier jugement, mais de l'adapter aux circonstances nouvelles (ATF 120 II 177 consid. 3a; arrêt du Tribunal fédéral 5A_860/2013 du 29 janvier 2014 consid. 4.2). Lorsqu'il admet que les conditions susmentionnées sont remplies, le juge doit alors fixer à nouveau la contribution d'entretien, après avoir actualisé tous les éléments pris en compte pour le calcul dans le jugement précédent et litigieux devant lui (ATF 138 III 289 consid. 11.1.1; arrêt du Tribunal fédéral 5A_547/2012 du 14 mars 2013 consid. 4.3). La survenance de faits nouveaux importants et durables n'entraîne toutefois pas automatiquement une modification du montant de la contribution d'entretien. Celle-ci ne se justifie que lorsque la différence entre le montant de la contribution</w:t>
      </w:r>
    </w:p>
    <w:p>
      <w:r>
        <w:t>- 11/17 -</w:t>
      </w:r>
    </w:p>
    <w:p>
      <w:r>
        <w:t>C/26487/2014 d'entretien nouvellement calculée sur la base de tels faits et celle initialement fixée est d'une ampleur suffisante (arrêts du Tribunal fédéral 5A_113/2013 du 2 août 2013 consid. 3.1 et 5A_487/2010 du 3 mars 2011 consid. 2.3).</w:t>
      </w:r>
    </w:p>
    <w:p>
      <w:r>
        <w:rPr>
          <w:b/>
        </w:rPr>
        <w:t>E. 5.2</w:t>
      </w:r>
    </w:p>
    <w:p>
      <w:r>
        <w:t>Selon l'art. 276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L'obligation d'entretien envers un enfant mineur prime les autres obligations d'entretien du droit de la famille (art. 276a al. 1 CC).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Ces dispositions, entrées en vigueur le 1er janvier 2017, sont applicables à la présente cause (art. 13cbis al. 1 Tit. fin. CC; Message du Conseil fédéral du 29 novembre 2013 concernant la révision du code civil suisse (Entretien de l'enfant), FF 2014 p. 511 ss, p. 570).</w:t>
      </w:r>
    </w:p>
    <w:p>
      <w:r>
        <w:rPr>
          <w:b/>
        </w:rPr>
        <w:t>E. 5.3</w:t>
      </w:r>
    </w:p>
    <w:p>
      <w:r>
        <w:t>Les besoins de l'enfant doivent être répartis entre les père et mère en fonction de leur capacité contributive respective. Les enfants ont le droit de recevoir une éducation et de bénéficier d'un niveau de vie qui correspondent à la situation des parents; leurs besoins doivent également être calculés de manière plus large lorsque les parents bénéficient d'un niveau de vie plus élevé (ATF 120 II 285 consid. 3).</w:t>
      </w:r>
    </w:p>
    <w:p>
      <w:r>
        <w:t>La loi ne prescrit pas de méthode de calcul particulière pour arrêter la contribution d'entretien en faveur de l'enfant (ATF 128 III 411 consid. 3.2.2). Sa fixation relève de l'appréciation du juge, qui jouit d'un large pouvoir d'appréciation et applique les règles du droit et de l'équité (art. 4 CC; ATF 127 III 136 consid. 3a). Le minimum vital du débirentier doit en principe être préservé (ATF 137 III 59 consid. 4.2).</w:t>
      </w:r>
    </w:p>
    <w:p>
      <w:r>
        <w:rPr>
          <w:b/>
        </w:rPr>
        <w:t>E. 5.4</w:t>
      </w:r>
    </w:p>
    <w:p>
      <w:r>
        <w:t>Les allocations pour enfants, affectées exclusivement à l'entretien de ceux-ci, ne sont pas prises en compte dans le calcul du revenu du parent qui les reçoit. Elles sont cependant retranchées du coût d'entretien de l'enfant (arrêt du Tribunal fédéral 5A_511/2010 du 4 février 2011 consid. 3). Selon l'art. 3A al. 2 de la Loi genevoise sur les allocations familiales (LAF), les allocations prévues par cette loi ne sont pas dues si le même enfant ouvre droit à</w:t>
      </w:r>
    </w:p>
    <w:p>
      <w:r>
        <w:t>- 12/17 -</w:t>
      </w:r>
    </w:p>
    <w:p>
      <w:r>
        <w:t>C/26487/2014 des prestations familiales en vertu d'une autre législation ou de rapports de service régis par le droit public interne ou international. L'art. 6 de la Loi fédérale sur les allocations familiales (LAFam) stipule que le même enfant ne donne pas droit à plus d'une allocation du même genre, sous réserve du paiement de la différence prévu à l'art. 7 al. 2 LAFam. Le Tribunal fédéral a précisé que l'interdiction de cumul d'allocations familiales en cas de droits concurrents de conjoints exerçant une activité lucrative ne s'applique qu'aux allocations de même genre au sens du droit fédéral ou cantonal; or, les prestations familiales versées à leurs employés par les organisations internationales en Suisse au bénéfice de privilèges et immunités du droit international public ne sont pas visées par cette interdiction. En effet, les indemnités versées par G______ à ses employés ne sont pas des allocations familiales au sens de la LAFam. Le législateur a délibérément renoncé à une interdiction de cumul dans les cas où l'un des conjoints bénéficie d'une prestation à caractère familial versée par un Etat étranger ou une organisation internationale. L'art. 3A al. 2 LAF n'est ainsi pas compatible avec le principe de la force dérogatoire du droit fédéral (ATF 140 V 227 consid. 3).</w:t>
      </w:r>
    </w:p>
    <w:p>
      <w:r>
        <w:rPr>
          <w:b/>
        </w:rPr>
        <w:t>E. 5.5</w:t>
      </w:r>
    </w:p>
    <w:p>
      <w:r>
        <w:t>En l'espèce, les mesures protectrices de l'union conjugale prononcées le 14 mai 2012 par le Tribunal (JTPI/7312/2012) règlent l'entretien global de la famille. Les parties ne contestent, à juste titre, pas que leur situation financière s'est, depuis lors, durablement et significativement modifiée, ce qui justifie un réexamen des obligations d'entretien à l'égard des enfants dès le 1er avril 2018.</w:t>
      </w:r>
    </w:p>
    <w:p>
      <w:r>
        <w:rPr>
          <w:b/>
        </w:rPr>
        <w:t>E. 5.5.1</w:t>
      </w:r>
    </w:p>
    <w:p>
      <w:r>
        <w:t>Il ressort des fiches de salaire produites que l'appelant a perçu un salaire moyen net de 9'772 fr. entre janvier et avril 2018, dont fait partie la prestation "dependency allowance (child)", celle-ci n'étant pas considérée comme une allocation familiale (cf. arrêt du Tribunal fédéral ATF 140 V 227 consid. 3 précité). Doit en revanche être rajouté à ses revenus le remboursement du prêt souscrit auprès de I______ d'un montant de 965 USD par mois (778 fr. 55 au taux du jour de son paiement le 31 janvier 2018, 784 fr. 75 au 26 février 2018, 777 fr. 45 au 27 mars 2018 et 791 fr. 35 au 26 avril 2018), l'appelant n'ayant fourni aucune indication tendant à démontrer que ce prêt a servi au financement de son domicile. Il sera ainsi retenu que le salaire moyen net de l'appelant s'élève à 10'555 fr. (9'772 fr. + montant moyen du prêt de 783 fr. entre janvier et avril 2018). Ses charges seront arrêtées à environ 6'238 fr. par mois, comprenant la moitié des intérêts hypothécaires (2'388 fr. 91), la moitié de la prime d'assurance-habitation (30 fr. 20), la moitié de la taxe d'habitation (50 fr.), la moitié de la taxe foncière (77 fr. 25), la moitié de la redevance incitative (7 fr. 50), les frais pour une maman</w:t>
      </w:r>
    </w:p>
    <w:p>
      <w:r>
        <w:t>- 13/17 -</w:t>
      </w:r>
    </w:p>
    <w:p>
      <w:r>
        <w:t>C/26487/2014 de jour (retenus à hauteur de 732 fr.), les frais pour un véhicule nécessaire à l'appelant vu son lieu de domicile (1'070 fr.), la contribution due à l'épouse selon le jugement français (1'159 fr.) et l'entretien de base selon les normes OP (1/2 de 1'350 fr., amputé de 15% en raison du coût de la vie inférieur en France, soit 722 fr. 50), à l'exclusion des frais d'eau, d'électricité et de contribution à l'audiovisuel public, lesquels sont compris dans l'entretien de base. Les frais de maman de jour allégués par l'appelant (soit 58 heures en moyenne par mois en 2018, correspondant à 2,6 heures par jour) paraissent excessifs au regard de la garde partagée exercée par les parties. Ils seront donc retenus à hauteur de 732 fr. par égalité de traitement avec l'intimée, ce montant correspondant de surcroît environ à la moitié des frais allégués par l'appelant et permettant la couverture de tels frais selon une garde alternée. L'appelant dispose ainsi d'un montant de 4'317 fr. par mois, respectivement de 4'017 fr. en déduisant les frais scolaire et de cantine de D______ (260 fr., soit 25% de l'écolage annuel de 12'350 fr., et 40 fr. pour la cantine), dont la prise en charge par le père n'est pas remise en question.</w:t>
      </w:r>
    </w:p>
    <w:p>
      <w:r>
        <w:rPr>
          <w:b/>
        </w:rPr>
        <w:t>E. 5.5.2</w:t>
      </w:r>
    </w:p>
    <w:p>
      <w:r>
        <w:t>Entre janvier et août 2018, l'intimée a perçu 3'477 fr. de salaire, 2'280 fr. d'indemnités nettes de chômage à 50% ([264 fr. 15 d'indemnité journalière brute x 21,7 jours de travail moyen] x 50%) et la contribution d'entretien fixée selon les autorités françaises (1'159 fr.), soit un montant total d'environ 6'916 fr. Pour septembre 2018, il convient d'évaluer ses revenus à environ 5'719 fr., correspondant des indemnités nettes de chômage de l'ordre de 4'560 fr. (264 fr. 15 d'indemnité journalière brute x 21,7 jours de travail moyen) et sa contribution d'entretien (1'159 fr.). Dès octobre 2018, ses revenus s'élèvent à environ 8'000 fr. nets (6'842 fr. de salaire net + 1'159 fr. de contribution d'entretien). Il ne sera pas tenu compte d'un revenu hypothétique sollicité par l'appelant, dans la mesure où il ressort du dossier que l'intimée a entrepris des démarches utiles en vue de valoriser sa formation de physicienne, quand bien même celle-ci n'a finalement pas abouti, et où elle a rapidement retrouvé un nouvel emploi. Ses charges s'élèvent à 5'014 fr. par mois entre janvier et juin 2018, à 4'931 fr. dès juillet 2018, puis à 5'231 fr. dès octobre 2018, comprenant la part du loyer (70% de 2'739 fr., soit 1'917 fr.), la prime d'assurance-maladie (361 fr. 75), la taxe universitaire (83 fr. 35 pour le premier semestre 2018), les impôts ICC et IFD (500 fr., non contestés, entre janvier et septembre 2018; estimés à 800 fr. dès octobre 2018 vu son augmentation de revenus dès cette date), les frais de garde d'enfants (732 fr.), les frais de transports publics (70 fr.) et l'entretien de base selon les normes OP (1'350 fr.), à l'exclusion des frais de Billag, de SIG et de téléphone, lesquels sont compris dans l'entretien de base, et de la prime d'assurance-prévoyance, qui constitue de la fortune.</w:t>
      </w:r>
    </w:p>
    <w:p>
      <w:r>
        <w:t>- 14/17 -</w:t>
      </w:r>
    </w:p>
    <w:p>
      <w:r>
        <w:t>C/26487/2014</w:t>
      </w:r>
    </w:p>
    <w:p>
      <w:r>
        <w:t>L'intimée a disposé, dès lors, d'un montant de 1'905 fr. entre janvier et juin 2018, de 1'988 fr. entre juillet et août 2018, de 788 fr. en septembre 2018, à savoir d'un montant moyen de 1'796 fr. entre janvier et septembre 2018, et de 2'769 fr. dès octobre 2018.</w:t>
      </w:r>
    </w:p>
    <w:p>
      <w:r>
        <w:rPr>
          <w:b/>
        </w:rPr>
        <w:t>E. 5.5.3</w:t>
      </w:r>
    </w:p>
    <w:p>
      <w:r>
        <w:t>Les charges mensuelles de C______ - hors écolage et frais de cantine pris en charge par le père - s'élèvent à 882 fr., comprenant la part du loyer (15% de 2'739 fr., soit 411 fr.), la prime d'assurance-maladie (payée par G______; 0 fr.), les frais de transports publics (45 fr.), les cours de flamenco (41 fr. 25) et de hip- hop (52 fr. 90), les frais de voyages d'étude (31 fr. 60), ainsi que l'entretien de base selon les normes OP (600 fr.), sous déduction des allocations familiales genevoises (300 fr.; cf. arrêt du Tribunal fédéral ATF 140 V 227 consid. 3 précité). Celles de D______ totalisent un montant mensuel de 1'276 fr., comprenant la part du loyer (15% de 2'739 fr., soit 411 fr.), la prime d'assurance-maladie (payée par G______; 0 fr.), les frais de transports publics (45 fr.), les cours de football (27 fr. 50), les frais de camp de football (24 fr. 50), les cours de ski (35 fr. 75), les frais de voyages d'études (35 fr.), l'écolage pour l'école M______ (260 fr., soit 25% de l'écolage annuel de 12'350 fr.), les frais de cantine (40 fr.), les frais de psychothérapie (97 fr. 20; non contestés), ainsi que l'entretien de base selon les normes OP (600 fr.), sous déduction des allocations familiales (300 fr.). Il ne sera pas tenu compte des frais de traitement chez un logopédiste datant de 2016, la poursuite de celui-ci n'ayant pas été justifiée ni même alléguée.</w:t>
      </w:r>
    </w:p>
    <w:p>
      <w:r>
        <w:rPr>
          <w:b/>
        </w:rPr>
        <w:t>E. 5.6</w:t>
      </w:r>
    </w:p>
    <w:p>
      <w:r>
        <w:t>Il ressort de ce qui précède qu'au vu de la situation financière des parties et de la garde partagée pratiquée sur les enfants, il se justifie de faire supporter aux parents l'entretien des enfants proportionnellement à leur disponible respectif. L'appelant bénéficiant de 69% du solde global disponible des parents entre avril et septembre 2018, respectivement de 59% dès octobre 2018, les enfants peuvent, ainsi, prétendre au versement d'une contribution à leur entretien de : - pour C______, 610 fr. entre avril et septembre 2018 (69% de 882 fr.) et 520 fr. dès octobre 2018 (59% de 882 fr.), en sus de la prise en charge de ses frais scolaires, de ses frais de cantine et de sa prime d'assurance-maladie, et - pour D______, 880 fr. entre avril et septembre 2018 (69% de 1'276 fr.) et de 750 fr. (59% de 1'276 fr.), en sus de sa prime d'assurance-maladie.</w:t>
      </w:r>
    </w:p>
    <w:p>
      <w:r>
        <w:t>Par conséquent, le ch. 1 du dispositif de l'ordonnance entreprise sera annulé et l'appelant condamné en ce sens.</w:t>
      </w:r>
    </w:p>
    <w:p>
      <w:r>
        <w:rPr>
          <w:b/>
        </w:rPr>
        <w:t>E. 6</w:t>
      </w:r>
    </w:p>
    <w:p>
      <w:r>
        <w:t>Les frais judiciaires sont mis à la charge de la partie succombante (art. 95 et 106 1ère phrase CPC). La Cour peut s'écarter des règles générales et répartir les frais</w:t>
      </w:r>
    </w:p>
    <w:p>
      <w:r>
        <w:t>- 15/17 -</w:t>
      </w:r>
    </w:p>
    <w:p>
      <w:r>
        <w:t>C/26487/2014 selon sa libre appréciation, notamment lorsque le litige relève du droit de la famille (art. 107 al. 1 let. c CPC). Les frais judiciaires d'appel seront fixés à 1'000 fr. (art. 95, 104 al. 1, 105, 106 al. 1 et al. 2 CPC; art. 31 et 37 RTFMC). Ils sont entièrement couverts par l'avance de frais opérée par l’appelant de 1'000 fr. en seconde instance, laquelle demeure intégralement acquise à l'Etat (art. 111 al. 1 CPC). Pour des motifs d'équité liés à la nature du litige, ils seront répartis à parts égales entre les parties (art. 107 al. 1 let. c CPC). L’intimée sera en conséquence condamnée à verser à l'appelant la somme de 500 fr. à titre de remboursement des frais judiciaires (art. 111 al. 2 CPC). Pour les mêmes motifs, chaque partie supportera ses propres dépens (art. 107 al. 1 let. c CPC). * * * * *</w:t>
      </w:r>
    </w:p>
    <w:p>
      <w:r>
        <w:t>- 16/17 -</w:t>
      </w:r>
    </w:p>
    <w:p>
      <w:r>
        <w:t>C/26487/2014 PAR CES MOTIFS, La Chambre civile : A la forme : Déclare recevable l'appel interjeté le 13 août 2018 par A______ contre l'ordonnance OTPI/487/2018 rendue le 27 juillet 2018 par le Tribunal de première instance dans la cause C/26487/2014 -17. Déclare irrecevable l'appel joint formé le 3 septembre 2018 par B______ contre ladite ordonnance. Au fond : Annule le ch. 1 dispositif de l'ordonnance entreprise. Cela fait et statuant à nouveau sur ces points : Condamne A______ à verser en mains de B______, par mois et d'avance, allocations familiales non comprises, une contribution à l'entretien de C______ de 610 fr. entre avril et septembre 2018, puis de 520 fr. dès octobre 2018. Condamne A______ à verser en mains de B______, par mois et d'avance, allocations familiales non comprises, une contribution à l'entretien de D______ de 880 fr. entre avril et septembre 2018, puis de 750 fr. dès octobre 2018. Donne acte à A______ de son engagement à payer en sus les frais scolaires et de cantine de C______, ainsi que les primes d'assurance-maladie de C______ et D______. L'y condamne en tant que de besoin. Confirme le jugement entrepris pour le surplus. Déboute les parties de toutes autres conclusions. Sur les frais : Arrête les frais judiciaires d'appel à 1'000 fr., les met à la charge des parties par moitié chacune, à savoir 500 fr. à la charge de A______ et 500 fr. à la charge de B______. Dit qu'ils sont entièrement compensés par l'avance fournie par A______, laquelle est intégralement acquise à l'Etat.</w:t>
      </w:r>
    </w:p>
    <w:p>
      <w:r>
        <w:t>- 17/17 -</w:t>
      </w:r>
    </w:p>
    <w:p>
      <w:r>
        <w:t>C/26487/2014 Condamne B______ à verser à A______ la somme de 500 fr. à titre de remboursement des frais judiciaires. Dit que A______ et B______ supportent leurs propres dépens d'appel. Siégeant : Monsieur Cédric-Laurent MICHEL, président; Mesdames Pauline ERARD et Paola CAMPOMAGNANI, juges; Madame Sophie MARTINEZ, greffière. Le président : Cédric-Laurent MICHEL</w:t>
      </w:r>
    </w:p>
    <w:p>
      <w:r>
        <w:t>La greffière : Sophie MARTINEZ</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