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ACJC/1663/2017 vom 22. Dezember 2017</w:t>
      </w:r>
    </w:p>
    <w:p>
      <w:r>
        <w:t>GE Cour de justice, 2017-12-22, FR</w:t>
      </w:r>
    </w:p>
    <w:p>
      <w:r>
        <w:rPr>
          <w:b/>
        </w:rPr>
        <w:t xml:space="preserve">Quelle: </w:t>
      </w:r>
      <w:r>
        <w:t>https://mcp.opencaselaw.ch/entscheid/ge_gerichte_ACJC_1663_2017</w:t>
      </w:r>
    </w:p>
    <w:p>
      <w:r>
        <w:t>FR: GE_GERICHTE ACJC/1663/2017 du 22 décembre 2017</w:t>
      </w:r>
    </w:p>
    <w:p>
      <w:r>
        <w:t>IT: GE_GERICHTE ACJC/1663/2017 del 22 dicembre 2017</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w:t>
      </w:r>
    </w:p>
    <w:p>
      <w:r>
        <w:t>Il est donc recevable.</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t>La maxime de disposition reste applicable s'agissant de la contribution d'entretien due entre époux (ATF 129 III 417; arrêt du Tribunal fédéral arrêt du Tribunal fédéral 5A_315/2016 du 7 février 2017 consid. 9.1).</w:t>
      </w:r>
    </w:p>
    <w:p>
      <w:r>
        <w:rPr>
          <w:b/>
        </w:rPr>
        <w:t>E. 2</w:t>
      </w:r>
    </w:p>
    <w:p>
      <w:r>
        <w:t>Les parties ont produit des pièces nouvelles en seconde instance.</w:t>
      </w:r>
    </w:p>
    <w:p>
      <w:r>
        <w:t>- 7/15 -</w:t>
      </w:r>
    </w:p>
    <w:p>
      <w:r>
        <w:t>C/8704/2016</w:t>
      </w:r>
    </w:p>
    <w:p>
      <w:r>
        <w:t>L'appelant conteste la recevabilité de l'attestation de F______ du 25 juillet 2017 (pièce n° 3 intimée), ainsi que les affirmations qu'elle contient.</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(art. 296 CPC), la Cour admet tous les novas (ACJC/244/2015 du 6 mars 2015 consid. 3.3.1, ACJC/798/2014 du 27 juin 2014 consid. 2.2).</w:t>
      </w:r>
    </w:p>
    <w:p>
      <w:r>
        <w:rPr>
          <w:b/>
        </w:rPr>
        <w:t>E. 2.2</w:t>
      </w:r>
    </w:p>
    <w:p>
      <w:r>
        <w:t>En l'espèce, toutes les pièces nouvelles produites par les parties sont rece- vables, car elles concernent leurs situations financières et personnelles, lesquelles sont susceptibles d'influencer la contribution d'entretien mensuelle de l'enfant, étant précisé que l'attestation rédigée par F______ est toutefois dépourvue de force probante puisqu'il ne l'a pas confirmée sous serment.</w:t>
      </w:r>
    </w:p>
    <w:p>
      <w:r>
        <w:rPr>
          <w:b/>
        </w:rPr>
        <w:t>E. 3</w:t>
      </w:r>
    </w:p>
    <w:p>
      <w:r>
        <w:t>L'appelant reproche au Tribunal une atteinte à son minimum vital parce que son revenu mensuel net n'est pas de 8'200 fr. (8'500 fr. – 300 fr. d'allocations familiales) et parce qu'il a omis de prendre son endettement en considération.</w:t>
      </w:r>
    </w:p>
    <w:p>
      <w:r>
        <w:t>Il réfute devoir assumer une contribution mensuelle d'entretien pour son épouse et sa fille, puisqu'il a déjà été condamné à payer les charges mensuelles élargies de celle-ci. Il soutient que son épouse disposera de ressources suffisantes en raison de "sa possibilité concrète de concubinage" et que cette situation doit être prise en considération pour les avantages financiers qu'elle lui procure.</w:t>
      </w:r>
    </w:p>
    <w:p>
      <w:r>
        <w:t>Il conteste le loyer hypothétique de 2'200 fr. pour l'intimée et l'admet à concurrence de 1'800 fr. Il relève qu'elle perçoit 150 fr. de participation annuelle de son employeur pour ses frais de transports.</w:t>
      </w:r>
    </w:p>
    <w:p>
      <w:r>
        <w:t>3.1.1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L'obligation d'entretien envers un enfant mineur prime les autres obligations d'entretien du droit de la famille (art. 276a al. 1 CC).</w:t>
      </w:r>
    </w:p>
    <w:p>
      <w:r>
        <w:t>L'art. 285 CC prévoit que la contribution d'entretien doit correspondre aux besoins de l'enfant ainsi qu'à la situation et aux ressources de ses père et mère; il est tenu</w:t>
      </w:r>
    </w:p>
    <w:p>
      <w:r>
        <w:t>- 8/15 -</w:t>
      </w:r>
    </w:p>
    <w:p>
      <w:r>
        <w:t>C/8704/2016 compte de la fortune et des revenus de l'enfant (al. 1). La contribution d'entretien sert aussi à garantir la prise en charge de l'enfant par les parents et les tiers (al. 2).</w:t>
      </w:r>
    </w:p>
    <w:p>
      <w:r>
        <w:t>L'art. 285 al. 2 CC précise explicitement que la prise en charge de l'enfant est l'un des éléments qu'il y a lieu de considérer lors de la détermination de la contribution d'entretien. Chaque enfant a droit à une prise en charge adéquate (Message du Conseil fédéral du 29 novembre 2013 concernant la révision du code civil suisse [Entretien de l'enfant], FF 2014 p. 511 ss, p. 556; SPYCHER, Kindesunterhalt : Rechtliche Grundlagen und praktische Herausforderungen – heute und demnächst, in FamPra 2016 p. 1 ss, p. 13).</w:t>
      </w:r>
    </w:p>
    <w:p>
      <w:r>
        <w:t>Les allocations familiales ne sont pas prises en compte dans le calcul du revenu du parent qui les reçoit, mais doivent être déduites des coûts d'entretien de l'enfant (ATF 137 III 59 consid. 4.2.3; 128 III 305 consid. 4b; arrêt du Tribunal fédéral 5A_470/2016 du 13 décembre 2016 consid. 6.1.2 et la référence citée).</w:t>
      </w:r>
    </w:p>
    <w:p>
      <w:r>
        <w:t>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du 19 décembre 2002 consid. 3.2). Pour ce faire, il est possible de prendre en considération 20% du loyer raisonnable pour un enfant (BASTONS BULLETI, L'entretien après divorce : méthodes de calcul, montant, durée et limites, in SJ 2007 II 77, p. 85, p. 102 n. 140, p. 100 n. 127 et la référence citée).</w:t>
      </w:r>
    </w:p>
    <w:p>
      <w:r>
        <w:t>3.1.2 Même lorsqu'on ne peut plus sérieusement compter sur la reprise de la vie commune, l'art. 163 CC demeure la cause de l'obligation d'entretien réciproque des époux en mesures protectrices de l'union conjugale (ATF 140 III 337 consid. 4.2.1;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d'entretien (ATF 140 III 337 consid. 4.2.2; arrêt du Tribunal fédéral 5A_787/2016 du 12 janvier 2017 consid. 4.2.1). La détermination de celle- ci relève du pouvoir d'appréciation du juge du fait,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arrêt du Tribunal fédéral 5A_787/2016</w:t>
      </w:r>
    </w:p>
    <w:p>
      <w:r>
        <w:t>- 9/15 -</w:t>
      </w:r>
    </w:p>
    <w:p>
      <w:r>
        <w:t>C/8704/2016 du 12 janvier 2017 consid. 4.2.1).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arrêt du Tribunal fédéral 5A_787/2016 du 12 janvier 2017 consid. 4.2.1). Les charges incompressibles du débiteur doivent être arrêtées selon les normes d'insaisis- sabilité (RS/GE E 3 60.04). Les contributions d'entretien se déterminent en fonction du revenu net du débirentier (arrêt du Tribunal fédéral 5A_470/2016 du 13 décembre 2016 consid. 6.1.2). Les rémunérations, même fluctuantes et versées à bien plaire, doivent être prises en compte dans la capacité contributive du débirentier, pour autant qu'elles soient effectives et régulièrement versées, sur une période de temps suffisamment longue pour permettre de procéder à une moyenne (arrêt du Tribunal fédéral 5A_304/2013 du 1er novembre 2013 consid. 6.2.4.2 et 5A_686/2010 du 6 décembre 2010 consid. 2.3, in FamPra.ch 2011 p. 483).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(ATF 115 II 6 consid. 3c). Selon la jurisprudence, il faut entendre par concubinage qualifié (ou concubinage stable) une communauté de vie d'une certaine durée, voire durable, entre deux personnes, à caractère en principe exclusif, qui présente une composante tant spirituelle que corporelle et économique, et qui est parfois désignée comme communauté de toit, de table et de lit (ATF 138 III 157 consid. 2.3.3; arrêt du Tribunal fédéral 5A_373/2015 du 2 juin 2016 consid. 4.3.2).</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De surcroît, seules les charges effectives, dont le débirentier s'acquitte réellement, doivent être prises en compte (ATF 121 III 20 consid. 3a, ATF 126 III 89 consid. 3b; arrêt du Tribunal fédéral 5A_236/2011 du 18 octobre 2011 consid. 4.1.3). Le ch. I.4.d des Normes d'insaisissabilité pour l'année 2017 prévoit uniquement des frais de déplacement entre le domicile et le lieu de travail.</w:t>
      </w:r>
    </w:p>
    <w:p>
      <w:r>
        <w:t>Le minimum vital du débirentier au sens de l'art. 93 LP doit être préservé (ATF 140 III 337 consid. 4.3; arrêt du Tribunal fédéral 5A_787/2016 du 12 janvier 2017 consid. 4.2.1).</w:t>
      </w:r>
    </w:p>
    <w:p>
      <w:r>
        <w:t>- 10/15 -</w:t>
      </w:r>
    </w:p>
    <w:p>
      <w:r>
        <w:t>C/8704/2016</w:t>
      </w:r>
    </w:p>
    <w:p>
      <w:r>
        <w:t>3.2.1 En l'espèce, l'appelant ne subit plus d'incapacité de travail, puisqu'il n'a produit aucun certificat médical postérieur au 13 mars 2017. Il admet avoir perçu un salaire annuel net de 50'955 fr. en 2015 (4'246 fr. par mois). Il ressort toutefois de l'analyse des sommes qu'il a reçues en 2016 sur son compte postal qu'il a disposé de revenus complémentaires, lesquels se sont élevés à 38'460 fr. de janvier à juillet 2016. Il n'a rien explicité au sujet de leur provenance, mais ceux-ci ne proviennent pas de son compte ouvert auprès de L______, puisque le solde de celui-ci n'était que de 650 fr. (arrondi) à fin 2015. Ainsi, en 2016, son revenu annuel net effectif s'est élevé au minimum à 89'415 fr. (50'955 fr. + 38'460 fr.), soit 7'451 fr. par mois.</w:t>
      </w:r>
    </w:p>
    <w:p>
      <w:r>
        <w:t>Ses dépenses mensuelles moyennes de 8'579 fr. en 2016 dénotent également la perception de revenus mensuels supérieurs à ceux admis par l'appelant de 4'246 fr. pour lui-même et dépassent même le revenu cumulé des parties qu'il admet à hauteur de 7'351 fr. par mois (4'246 fr. + 3'105 fr.).</w:t>
      </w:r>
    </w:p>
    <w:p>
      <w:r>
        <w:t>L'appelant assume des charges mensuelles de 4'036 fr. (base mensuelle d'entretien compte tenu de la garde partagée : 1'350 fr., loyer et charges [80% de 1'886 fr.] : 1'509 fr., assurance-maladie : 371 fr. et impôt : 806 fr., ce chiffre ayant été calculé à partir de son revenu annuel net de 89'415 fr. [7'451 fr. arrondis x 12], compte tenu d'un enfant à charge et selon la simulation fiscale 2017 disponible sur le site internet de l'Administration fiscale genevoise).</w:t>
      </w:r>
    </w:p>
    <w:p>
      <w:r>
        <w:t>Les frais de transport de l'appelant ne seront pas pris en compte puisqu'il n'assume aucun frais de déplacement entre son domicile et son lieu de travail, étant rappelé que le siège de G______ est sis à l'adresse de l'ancien domicile conjugal, dont il a obtenu la jouissance exclusive.</w:t>
      </w:r>
    </w:p>
    <w:p>
      <w:r>
        <w:t>Les mensualités dues à N______ ne peuvent pas être considérées, puisqu'il n'a pas allégué à quelle date ce prêt avait été conclu, pour quelles dépenses, pour quelle durée et si les parties en étaient ou non solidairement responsables. Il n'a pas non plus allégué quels frais il avait réglés au moyen de ses cartes de crédit O______ et P______. Pour le surplus, le prêt concédé par M______ a été remboursé, de sorte que cette charge mensuelle n'existe plus.</w:t>
      </w:r>
    </w:p>
    <w:p>
      <w:r>
        <w:t>Le disponible mensuel de l'appelant se monte à 3'415 fr. (7'451 fr. – 4'036 fr.).</w:t>
      </w:r>
    </w:p>
    <w:p>
      <w:r>
        <w:t>3.2.2 Le revenu mensuel net de l'intimée s'élève à 3'105 fr. pour une activité lucrative à mi-temps et elle assume la garde partagée de sa fille âgée de huit ans, de sorte qu'il ne peut pas être exigé d'elle qu'elle augmente son taux d'activité professionnel.</w:t>
      </w:r>
    </w:p>
    <w:p>
      <w:r>
        <w:t>Ses charges mensuelles totalisent 3'452 fr. (base mensuelle d'entretien compte tenu de la garde partagée : 1'350 fr., loyer et charges [80% de 1'900 fr.] : 1'520 fr.,</w:t>
      </w:r>
    </w:p>
    <w:p>
      <w:r>
        <w:t>- 11/15 -</w:t>
      </w:r>
    </w:p>
    <w:p>
      <w:r>
        <w:t>C/8704/2016 assurance-maladie obligatoire : 524 fr. et frais de déplacements réduits à 58 fr. en raison de la participation de son employeur à ceux-ci [70 fr. – 150 fr. ÷ 12 mois]).</w:t>
      </w:r>
    </w:p>
    <w:p>
      <w:r>
        <w:t>Le loyer futur de l'intimée, charges incluses, retenu en 2'200 fr. par le Tribunal, est trop élevé et il sera réduit à 1'900 fr. pour un appartement de quatre pièces, montant par ailleurs proche de celui assumé par l'appelant. Pour le surplus, il n'a pas été allégué que l'intimée se serait, en l'état, constitué un domicile séparé, de sorte qu'il n'existe aucune situation de concubinage et encore moins de concubinage stable au sens de la jurisprudence.</w:t>
      </w:r>
    </w:p>
    <w:p>
      <w:r>
        <w:t>Le budget mensuel de l'intimée est déficitaire de 347 fr., arrondi à 350 fr.</w:t>
      </w:r>
    </w:p>
    <w:p>
      <w:r>
        <w:t>3.2.3 Les charges mensuelles de C______ totalisent 2'926 fr., respectivement 2'626 fr. après déduction des allocations familiales (base mensuelle d'entretien pour un enfant de 8 ans : 400 fr., participation au loyer du père : 377 fr., respectivement de la mère : 380 fr., assurances-maladie obligatoire et complémentaire : 139 fr., assurance dentaire : 23 fr., frais d'écolage : 1'342 fr. [1'610 fr. x 10 mois ÷ 12 mois], frais de location du piano : 220 fr. et frais de transport : 45 fr.). Elles sont admises par les parties.</w:t>
      </w:r>
    </w:p>
    <w:p>
      <w:r>
        <w:t>3.2.4 L'appelant devra par conséquent assumer au moyen de son disponible mensuel (3'415 fr.) en priorité les charges mensuelles de sa fille mineure, soit une prestation mensuelle de 2'046 fr., arrondie à 2'050 fr., après déduction des allocations familiales qui lui ont été attribuées selon le ch. 7 du dispositif du jugement (1/2 base mensuelle : 200 fr., participation au loyer du père : 377 fr., assurances-maladie obligatoire et complémentaire : 139 fr., assurance dentaire : 23 fr., frais d'écolage : 1'342 fr. [1'610 fr. x 10 mois ÷ 12 mois], frais de location du piano : 220 fr. et frais de transport : 45 fr.). Le disponible mensuel de l'appelant se réduit ainsi à 1'365 fr. (3'415 fr. – 2'050 fr.).</w:t>
      </w:r>
    </w:p>
    <w:p>
      <w:r>
        <w:t>L'appelant devra en outre assumer les charges mensuelles de sa fille lorsqu'elle se trouvera chez sa mère, celle-ci n'ayant aucun disponible à cette fin, soit 580 fr. (1/2 base mensuelle : 200 fr. et participation au loyer de la mère : 380 fr.), ce qui réduit à 785 fr. le disponible mensuel de l'appelant (1'365 fr. – 580 fr.).</w:t>
      </w:r>
    </w:p>
    <w:p>
      <w:r>
        <w:t>L'appelant devra par ailleurs assumer le déficit mensuel de l'intimée (350 fr.) pour assurer la prise en charge de sa fille par celle-là, ce qui réduit à 435 fr. le disponible mensuel de l'appelant (785 fr. – 350 fr.).</w:t>
      </w:r>
    </w:p>
    <w:p>
      <w:r>
        <w:t>Enfin, ce disponible se partage à parts égales entre les parties, soit 217 fr. 50 chacune (435 fr. ÷ 2), montant arrondi à 220 fr. pour l'intimée.</w:t>
      </w:r>
    </w:p>
    <w:p>
      <w:r>
        <w:t>Les contributions mensuelles d'entretien seront ainsi les suivantes :</w:t>
      </w:r>
    </w:p>
    <w:p>
      <w:r>
        <w:t>- l'appelant assumera les charges mensuelles de sa fille pour 2'050 fr.;</w:t>
      </w:r>
    </w:p>
    <w:p>
      <w:r>
        <w:t>- 12/15 -</w:t>
      </w:r>
    </w:p>
    <w:p>
      <w:r>
        <w:t>C/8704/2016</w:t>
      </w:r>
    </w:p>
    <w:p>
      <w:r>
        <w:t>- il versera en outre une contribution mensuelle à l'intimée pour l'entretien de C______ de 930 fr. (580 fr. pour ses frais lorsqu'elle est chez sa mère et 350 fr. à titre de contribution pour sa prise en charge) et</w:t>
      </w:r>
    </w:p>
    <w:p>
      <w:r>
        <w:t>- il versera enfin une contribution mensuelle à l'intimée pour l'entretien de celle-ci de 220 fr. (partage du disponible).</w:t>
      </w:r>
    </w:p>
    <w:p>
      <w:r>
        <w:t>Le minimum vital de l'appelant est préservé, puisqu'il dispose d'un solde mensuel de 265 fr. pour ses autres dépenses (disponible : 3'415 fr. – frais effectifs de l'enfant : 2'050 fr. – contribution d'entretien de l'enfant : 930 fr. – contribution d'entretien de l'intimée : 220 fr.), étant rappelé que ses impôts ont été pris en compte en sus de son minimum vital au sens strict (base mensuelle d'entretien, loyer et assurance-maladie).</w:t>
      </w:r>
    </w:p>
    <w:p>
      <w:r>
        <w:t>3.2.5 L'appel est partiellement fondé, de sorte que les ch. 5, 6, 8 et 9 du dispositif sont annulés.</w:t>
      </w:r>
    </w:p>
    <w:p>
      <w:r>
        <w:t>L'appelant sera condamné à assumer les charges mensuelles de sa fille (énoncées ci-dessus pour un montant total arrondi à 2'050 fr.), à verser une contribution mensuelle d'entretien à l'intimée pour sa fille de 930 fr. et à son épouse pour l'entretien de celle-ci de 270 fr.</w:t>
      </w:r>
    </w:p>
    <w:p>
      <w:r>
        <w:rPr>
          <w:b/>
        </w:rPr>
        <w:t>E. 4.1</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Si l'instance d'appel statue à nouveau, elle se prononce sur les frais de la première instance (art. 318 al. 3 CPC).</w:t>
      </w:r>
    </w:p>
    <w:p>
      <w:r>
        <w:t>4.2.1 En l'espèce, l'appelant a contesté le montant des frais de première instance et leur répartition sans toutefois motiver son grief.</w:t>
      </w:r>
    </w:p>
    <w:p>
      <w:r>
        <w:t>Les frais en cause ayant été arrêtés et répartis selon les dispositions légales susindiquées, les ch. 11 à 14 du dispositif du jugement seront dès lors confirmés.</w:t>
      </w:r>
    </w:p>
    <w:p>
      <w:r>
        <w:t>4.2.2 Les frais judiciaires de l'appel seront arrêtés à 1'575 fr., qui comprennent déjà un émolument pour statuer sur effet suspensif (200 fr.) en sus de l'émolument de base (art. 96 CPC, art. 31 et 35 RTFMC). Ils seront compensés avec l'avance de frais versée par l'appelant, qui reste acquise à l'Etat (art. 111 al. 1 CPC).</w:t>
      </w:r>
    </w:p>
    <w:p>
      <w:r>
        <w:t>Vu l'issue du litige et la qualité des parties, ils seront répartis à parts égales entre celles-ci et l'intimée sera condamnée à verser à l'appelant la somme arrondie à 788 fr. à ce titre (art. 111 al. 2 CPC).</w:t>
      </w:r>
    </w:p>
    <w:p>
      <w:r>
        <w:t>- 13/15 -</w:t>
      </w:r>
    </w:p>
    <w:p>
      <w:r>
        <w:t>C/8704/2016</w:t>
      </w:r>
    </w:p>
    <w:p>
      <w:r>
        <w:t>Vu la nature du litige, chacune des parties gardera à sa charge ses propres dépens (art. 107 al. 1 let. c CPC).</w:t>
      </w:r>
    </w:p>
    <w:p>
      <w:r>
        <w:rPr>
          <w:b/>
        </w:rPr>
        <w:t>E. 5</w:t>
      </w:r>
    </w:p>
    <w:p>
      <w:r>
        <w:t>L'arrêt de la Cour, statuant sur mesures protectrices de l'union conjugale, est susceptible d'un recours en matière civile, les moyens de recours étant toutefois limités selon l'art. 98 LTF. * * * * *</w:t>
      </w:r>
    </w:p>
    <w:p>
      <w:r>
        <w:t>- 14/15 -</w:t>
      </w:r>
    </w:p>
    <w:p>
      <w:r>
        <w:t>C/8704/2016 PAR CES MOTIFS, La Chambre civile : A la forme : Déclare recevable l'appel interjeté par A______ le 3 juillet 2017 contre les chiffres 5, 6, 8, 9 et 11 à 16 du dispositif du jugement JTPI/7265/2017 rendu le 2 juin 2017 par le Tribunal de première instance dans la cause C/8704/2016-7. Au fond : Annule les ch. 5, 6, 8 et 9 du dispositif de ce jugement et statuant à nouveau sur ces points : Condamne A______ à prendre en charge les charges mensuelles de C______ comprenant la moitié de sa base mensuelle d'entretien, la participation de celle-ci à son loyer, ses primes d'assurances-maladie obligatoires et complémentaires, son assurance- dentaire, ses frais d'écolage, de location du piano et de transport, prestation mensuelle d'une valeur totale arrondie à 2'050 fr. Condamne A______ à verser à B______, par mois et d'avance, la somme de 930 fr. à titre de contribution à l'entretien de C______. Condamne A______ à verser à B______, par mois et d'avance, la somme de 220 fr. à titre de contribution d'entretien de celle-ci. Confirme le jugement entrepris pour le surplus. Déboute les parties de toutes autres conclusions. Sur les frais : Arrête les frais judiciaires d'appel à 1'575 fr., et les met à la charge de A______ et de B______ par moitié chacun. Dit qu'ils sont compensés par l'avance de frais versée par A______, qui reste acquise à l'Etat de Genève. Condamne B______ à payer à A______ la somme de 788 fr. à ce titre.</w:t>
      </w:r>
    </w:p>
    <w:p>
      <w:r>
        <w:t>- 15/15 -</w:t>
      </w:r>
    </w:p>
    <w:p>
      <w:r>
        <w:t>C/8704/2016 Dit que chaque partie garde ses propres dépens d'appel à sa charge.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