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ACJC/1659/2012 vom 21. August 2012</w:t>
      </w:r>
    </w:p>
    <w:p>
      <w:r>
        <w:t>GE Cour de justice, 2012-08-21, FR</w:t>
      </w:r>
    </w:p>
    <w:p>
      <w:r>
        <w:rPr>
          <w:b/>
        </w:rPr>
        <w:t xml:space="preserve">Quelle: </w:t>
      </w:r>
      <w:r>
        <w:t>https://mcp.opencaselaw.ch/entscheid/ge_gerichte_ACJC_1659_2012</w:t>
      </w:r>
    </w:p>
    <w:p>
      <w:r>
        <w:t>FR: GE_GERICHTE ACJC/1659/2012 du 21 août 2012</w:t>
      </w:r>
    </w:p>
    <w:p>
      <w:r>
        <w:t>IT: GE_GERICHTE ACJC/1659/2012 del 21 agosto 2012</w:t>
      </w:r>
    </w:p>
    <w:p>
      <w:pPr>
        <w:pStyle w:val="Heading2"/>
      </w:pPr>
      <w:r>
        <w:t>Erwägungen</w:t>
      </w:r>
    </w:p>
    <w:p>
      <w:r>
        <w:rPr>
          <w:b/>
        </w:rPr>
        <w:t>E. 1</w:t>
      </w:r>
    </w:p>
    <w:p>
      <w:r>
        <w:t>Selon l'art. 121 al. 2 LOJ (RS/GE E 2 05), entré en vigueur le 1er janvier 2011,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- 4/9 -</w:t>
      </w:r>
    </w:p>
    <w:p>
      <w:r>
        <w:t>C/7101/2012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locataire peut être assi- milé à la valeur que représente l'usage des locaux pendant la période où son déguerpissement ne peut pas être exécuté par la force publique (arrêt 4A_72/2007 du 22 août 2007 consid. 2.2). Dans un arrêt de 2009, le Tribunal fédéral a égale- ment précisé que la valeur correspond à l'usage de l'appartement pendant la période durant laquelle le locataire pourrait encore l'occuper s'il obtient gain de cause (arrêt 4A_549/2008 du 19 janvier 2009 consid. 1).</w:t>
      </w:r>
    </w:p>
    <w:p>
      <w:r>
        <w:rPr>
          <w:b/>
        </w:rPr>
        <w:t>E. 2.2</w:t>
      </w:r>
    </w:p>
    <w:p>
      <w:r>
        <w:t>En l'espèce, la présente procédure a trait à une demande d'évacuation et d'exé- cution directe. La valeur litigieuse correspond dès lors à la somme des loyers entre le moment du dépôt de l'appel par l'appelant et le moment où son déguerpissement pourra vraisemblablement être exécuté par la force publique. Le montant du loyer, charges comprises, dû par l'appelant à l'intimé étant de 5'200 fr. par mois, la va- leur litigieuse étant largement supérieure à 10'000 fr., (5'200 fr. x 9 mois = 46'800 fr.).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w:t>
      </w:r>
    </w:p>
    <w:p>
      <w:r>
        <w:rPr>
          <w:b/>
        </w:rPr>
        <w:t>E. 2.3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 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Procédure civile en matière de baux et loyers, 2011, ch. 4.4.2.2, p. 167).</w:t>
      </w:r>
    </w:p>
    <w:p>
      <w:r>
        <w:t>- 5/9 -</w:t>
      </w:r>
    </w:p>
    <w:p>
      <w:r>
        <w:t>C/7101/2012 En l'espèce, l'appel a été interjeté dans le délai de dix jours; il est à cet égard recevable.</w:t>
      </w:r>
    </w:p>
    <w:p>
      <w:r>
        <w:rPr>
          <w:b/>
        </w:rPr>
        <w:t>E. 2.4</w:t>
      </w:r>
    </w:p>
    <w:p>
      <w:r>
        <w:t>Selon l'art. 311 al. 1 CPC, l'appel doit être écrit et motivé. L'appelant doit indiquer la décision qu'il attaque et exposer les motifs de fait et/ou de droit qui, à ses yeux, justifient l'appel (ACJC/716/2012 précité consid. 2.2; REETZ/THEILER, in SUTTER-SOMM/HASENBÖHLER/LEUEN-BERGER, ZPO Komm., 2010, n. 36 ad art. 311 CPC). Un simple renvoi aux écritures et pièces de première instance ne serait pas conforme à l'exigence de motivation de l'art. 311 al. 1 CPC (arrêt du Tribunal fédéral 4A_433/2007 du 11 décembre 2007 consid. 1.1, publié in RSPC 2008 p. 168; ACJC/716/2012 précité consid. 2.2; JEANDIN, in Code de procédure civile commenté, 2011, n. 3 ad art. 311), ce quelle que soit la procédure, donc y compris en procédure simplifiée - accessible au justiciable qui n'a pas de connaissances particulières -, dans le cadre de laquelle la motivation peut être brève et succincte (Message du Conseil fédéral du 28 juin 2006 relatif au code de procédure civile suisse, in FF 2006 p. 6841 ss, spéc. 6980; HOHL, Procédure civile, tome II, 2010, n. 2408). Selon l'art. 318 al. 1 CPC, l'instance d'appel peut confirmer la décision attaquée, statuer à nouveau ou renvoyer la cause à la première instance. Compte tenu du fait que l'appel ordinaire a un effet réformatoire, l'appelant ne saurait, sous peine d'irrecevabilité, se limiter à conclure à l'annulation de la déci- sion attaquée mais doit, au contraire, prendre des conclusions au fond permettant à l'instance d'appel de statuer à nouveau (ACJC/716/2012 2.2; JEANDIN, Code de procédure civile commenté, n. 4 ad art. 311). A cet égard, l'instance d'appel n'est habilitée à renvoyer la cause à la première instance qu'exceptionnellement (JEANDIN, op. cit., n. 4 ad art. 318), aux conditions prévues par l'art. 318 al. 1 let. c CPC, c'est-à-dire si un élément essentiel de la demande n'a pas été jugé (ch. 1) ou si l'état de fait doit être complété sur des points essentiels (ch. 2). Dans le cas présent, l'appelant ne critique pas le jugement rendu par les premiers juges. Il se borne à expliquer ses problèmes personnels et financiers. Par ailleurs, l'appelant sollicite uniquement l'annulation du jugement querellé et la tenue d'une nouvelle audience. Il ne formule aucune conclusion au fond. Dès lors, faute de motivation et/ou d'intérêt digne de protection, l'appel est irrecevable.</w:t>
      </w:r>
    </w:p>
    <w:p>
      <w:r>
        <w:rPr>
          <w:b/>
        </w:rPr>
        <w:t>E. 2.5</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Le Tribunal donne à la partie adverse l'occasion de s'exprimer et statue définiti- vement sur la restitution (art. 149 CPC).</w:t>
      </w:r>
    </w:p>
    <w:p>
      <w:r>
        <w:t>- 6/9 -</w:t>
      </w:r>
    </w:p>
    <w:p>
      <w:r>
        <w:t>C/7101/2012 Selon la doctrine unanime, aucun recours ou appel n'est ouvert, au niveau cantonal, contre la décision qui admet ou rejette la requête de restitution (TAPPY, Code de procédure civile commenté, Bâle, 2011, no 12 ad art. 149 CPC). En l'espèce, l'appelant se plaint de l'absence de la fixation d'une nouvelle audience par le Tribunal des baux et loyers, suite à son absence à l'audience fixée le 8 août 2012. Ce grief peut être assimilé à une demande de restitution de délai, telle que prévue à l'art. 148 CPC. L'appelant n'a toutefois pas déposé, devant les premiers juges, de demande de restitution. La procédure sommaire s'oppose au demeurant à reconvoquer indéfiniment les au- diences auxquelles les parties ne sont ni présentes ni représentées, étant précisé que leur tenue n'est de surcroît pas indispensable à rigueur du droit fédéral (art. 253 CPC). Le grief de l'appelant est dès lors également irrecevable sur ce point.</w:t>
      </w:r>
    </w:p>
    <w:p>
      <w:r>
        <w:rPr>
          <w:b/>
        </w:rPr>
        <w:t>E. 3</w:t>
      </w:r>
    </w:p>
    <w:p>
      <w:r>
        <w:t>Même si l'appel avait été recevable, il n'est pas fondé, compte tenu des motifs qui vont suivre.</w:t>
      </w:r>
    </w:p>
    <w:p>
      <w:r>
        <w:rPr>
          <w:b/>
        </w:rPr>
        <w:t>E. 3.1</w:t>
      </w:r>
    </w:p>
    <w:p>
      <w:r>
        <w:t>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 cédure civile, p. 6959). Si la partie adverse, qui doit être entendue (art. 253 CPC), conteste les faits ou oppose une exception à la prétention du demandeur, la protection dans les cas clairs ne peut pas être accordée. Il suffit de démontrer la vraisemblance des objec- tions; par contre, des allégations dénuées de fondement ne sauraient faire obstacle à un procès rapide (Message du Conseil fédéral du 28 juin 2006 relatif au code de</w:t>
      </w:r>
    </w:p>
    <w:p>
      <w:r>
        <w:t>- 7/9 -</w:t>
      </w:r>
    </w:p>
    <w:p>
      <w:r>
        <w:t>C/7101/2012 procédure civile suisse [CPC], in FF 2006 p. 6841 ss, p. 6959; ACJC/60/2012 du 16.01.2012). Selon l'art. 254 al. 1 CPC, la preuve est en principe rapportée par titres, en procé- dure sommaire.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3.2</w:t>
      </w:r>
    </w:p>
    <w:p>
      <w:r>
        <w:t>La maxime des débats s'applique à la procédure des cas clairs (arrêt du Tribunal fédéral 4A_447/2011 du 20.9.2011).</w:t>
      </w:r>
    </w:p>
    <w:p>
      <w:r>
        <w:rPr>
          <w:b/>
        </w:rPr>
        <w:t>E. 4.1</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L’invitation à payer doit clairement mentionner le montant de l’arriéré lui-même, lequel ne doit pas nécessairement être chiffré, mais être déterminable de manière certaine. Si le bailleur a des créances qui ne permettent pas l’application de l’art. 257d CO et d’autres qui la permettent, son courrier doit les distinguer de</w:t>
      </w:r>
    </w:p>
    <w:p>
      <w:r>
        <w:t>- 8/9 -</w:t>
      </w:r>
    </w:p>
    <w:p>
      <w:r>
        <w:t>C/7101/2012 manière précise, de sorte que le locataire puisse reconnaître sans difficulté les dettes à éteindre pour éviter la résiliation du bail (LACHAT, op. cit., p. 666; RAJOWER, PJA 1998, p. 807). La commination doit être claire et expresse, même s’il apparaît a priori qu’elle restera sans effet. Elle ne peut renvoyer sans autre précision à l’art. 257d CO (arrêt du Tribunal fédéral 4A_551/2009 consid. 2.4.1.; BOHNET/MONTINI, Droit du bail à loyer, p. 229). L’avis précisera au besoin de manière détaillée les loyers en souffrance (BOHNET/MONTINI, ibidem, p. 229).</w:t>
      </w:r>
    </w:p>
    <w:p>
      <w:r>
        <w:rPr>
          <w:b/>
        </w:rPr>
        <w:t>E. 4.2</w:t>
      </w:r>
    </w:p>
    <w:p>
      <w:r>
        <w:t>Dans le cas d'espèce, l'intimé a adressé à l'appelant un avis comminatoire en lui impartissant un délai de 30 jours pour régler deux mois d’arriérés de loyer et l'a informé de son intention de résilier le bail à défaut de paiement intégral de la somme réclamée. Aucun versement n’est intervenu dans le délai comminatoire, ce que l'appelant ne conteste pas. L’intimé a ensuite résilié le bail. Le congé n’a pas été contesté par l'appelant, de sorte que la question de l’annulation de la résiliation du bail ne saurait être examinée par la Cour de céans. Ainsi, le congé notifié par l’intimé à l'appelant est valable. Aucun motif d’inefficacité n’existe dans le cas d’espèce, les autres conditions de l’art. 257d CO étant pour le surplus réunies. L'appelant ne disposant ainsi plus d'aucun titre juridique l'autorisant à rester dans la villa de l'intimé, c'est à bon droit que le Tribunal des baux et loyers a retenu que les conditions de l'action en évacuation étaient remplies. Il a également à bon droit ordonné les mesures d'exécution du jugement sollicitées par l'intimé.</w:t>
      </w:r>
    </w:p>
    <w:p>
      <w:r>
        <w:rPr>
          <w:b/>
        </w:rPr>
        <w:t>E. 5</w:t>
      </w:r>
    </w:p>
    <w:p>
      <w:r>
        <w:t>La procédure est gratuite, de sorte qu'il n'est pas perçu de frais ni alloué de dépens (art. 17 al. 1 LaCC), étant rappelé que l'art. 116 al. 1 CPC autorise les cantons à prévoir des dispenses de frais dans d'autres litiges que ceux visés à l'art. 114 CPC. L'intimé sera par conséquent débouté de ses conclusions en condamnation de l'ap- pelant aux frais et dépens. * * * * *</w:t>
      </w:r>
    </w:p>
    <w:p>
      <w:r>
        <w:t>- 9/9 -</w:t>
      </w:r>
    </w:p>
    <w:p>
      <w:r>
        <w:t>C/7101/2012 PAR CES MOTIFS, La Chambre des baux et loyers : Déclare irrecevable l'appel interjeté le 6 septembre 2012 par A______ contre le jugement JTBL/840/2012 rendu le 21 août 2012 par le Tribunal des baux et loyers dans la cause C/7101/2012-7-SE. Dit que la procédure est gratuite. Déboute les parties de toutes autres conclusions. Siégeant : Madame Nathalie LANDRY-BARTHE, présidente; Monsieur Blaise PAGAN et Madame Elena SAMPEDRO,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