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ACJC/1653/2016 vom 22. Dezember 2016</w:t>
      </w:r>
    </w:p>
    <w:p>
      <w:r>
        <w:t>GE Cour de justice, 2016-12-22, FR</w:t>
      </w:r>
    </w:p>
    <w:p>
      <w:r>
        <w:rPr>
          <w:b/>
        </w:rPr>
        <w:t xml:space="preserve">Quelle: </w:t>
      </w:r>
      <w:r>
        <w:t>https://mcp.opencaselaw.ch/entscheid/ge_gerichte_ACJC_1653_2016</w:t>
      </w:r>
    </w:p>
    <w:p>
      <w:r>
        <w:t>FR: GE_GERICHTE ACJC/1653/2016 du 22 décembre 2016</w:t>
      </w:r>
    </w:p>
    <w:p>
      <w:r>
        <w:t>IT: GE_GERICHTE ACJC/1653/2016 del 22 dicembre 2016</w:t>
      </w:r>
    </w:p>
    <w:p>
      <w:pPr>
        <w:pStyle w:val="Heading2"/>
      </w:pPr>
      <w:r>
        <w:t>Erwägungen</w:t>
      </w:r>
    </w:p>
    <w:p>
      <w:r>
        <w:rPr>
          <w:b/>
        </w:rPr>
        <w:t>E. 1</w:t>
      </w:r>
    </w:p>
    <w:p>
      <w:r>
        <w:t>La décision relative aux frais judiciaires et dépens ne peut être attaquée séparément que par un recours (art. 110 CPC).</w:t>
      </w:r>
    </w:p>
    <w:p>
      <w:r>
        <w:t>Déposé dans le délai et la forme prescrits, le présent recours est recevable (art. 321 al. 1 CPC).</w:t>
      </w:r>
    </w:p>
    <w:p>
      <w:r>
        <w:rPr>
          <w:b/>
        </w:rPr>
        <w:t>E. 2</w:t>
      </w:r>
    </w:p>
    <w:p>
      <w:r>
        <w:t>Le recourant reproche au Tribunal d'avoir violé le droit en retenant, pour fixer les frais et les dépens, une valeur litigieuse correspondant au montant de la créance écartée, alors que le dividende prévisible dans la faillite était de 0%.</w:t>
      </w:r>
    </w:p>
    <w:p>
      <w:r>
        <w:t>2.1.1 Les frais judiciaires sont fixés et répartis d'office. Le tribunal fixe les dépens selon le tarif (art. 105 CPC). Les cantons déterminent le tarif des frais (art. 96 CPC). A Genève, le règlement fixant le tarif des frais en matière civile du 22 décembre 2010 (RTFMC - E 1 05.10) s'applique aux affaires civiles.</w:t>
      </w:r>
    </w:p>
    <w:p>
      <w:r>
        <w:t>Lorsque le règlement fixe un barème-cadre, les émoluments et les dépens sont arrêtés compte tenu, notamment, des intérêts en jeu, de la complexité de la cause, de l'ampleur de la procédure ou de l'importance du travail qu'elle a impliqué (art. 5 RTFMC).</w:t>
      </w:r>
    </w:p>
    <w:p>
      <w:r>
        <w:t>Dans les causes pécuniaires, l'émolument forfaitaire de décision est déterminé en fonction de la valeur litigieuse (art. 17 RTFMC). Ce principe vaut également en matière de détermination des dépens alloués à la partie qui obtient gain de cause (art. 85 RTFMC).</w:t>
      </w:r>
    </w:p>
    <w:p>
      <w:r>
        <w:t>Selon l'art. 17 RTFMC, l'émolument forfaitaire de décision est fixé de 200 fr. à 2'000 fr. pour une valeur litigieuse jusqu'à 10'000 fr.</w:t>
      </w:r>
    </w:p>
    <w:p>
      <w:r>
        <w:t>Sans effet sur les rapports contractuels entre l'avocat et son client, le défraiement d'un représentant professionnel est fixé d'après l'importance de la cause, ses difficultés, l'ampleur du travail et le temps employé (art. 84 RTFMC). A teneur de l'art. 85 RTFMC, une valeur litigieuse jusqu'à 5'000 fr. donne lieu à des dépens correspondant à 25% de la valeur litigieuse, mais au moins 100 fr., auxquels sont ajoutés les débours (3%) et la TVA (8%; art. 25 et 26 LaCC). Le juge peut, en outre, s'écarter de plus ou moins 10% de ce barème pour tenir compte des éléments rappelés à l'art. 84 RTFMC (art. 85 al. 1 RTFMC).</w:t>
      </w:r>
    </w:p>
    <w:p>
      <w:r>
        <w:t>L'art. 23 LaCC prévoit en outre que lorsqu'il y a une disproportion manifeste entre la valeur litigieuse et l'intérêt des parties au procès ou entre le taux applicable selon la loi et le travail effectif de l'avocat, le juge peut fixer un défraiement inférieur ou supérieur aux taux minimum et maximum prévus.</w:t>
      </w:r>
    </w:p>
    <w:p>
      <w:r>
        <w:t>2.1.2 Dans le cadre de l'action en contestation de l'état de collocation, la valeur litigieuse correspond au dividende probable qui sera attribué à la prétention qui</w:t>
      </w:r>
    </w:p>
    <w:p>
      <w:r>
        <w:t>- 5/8 -</w:t>
      </w:r>
    </w:p>
    <w:p>
      <w:r>
        <w:t>C/17372/2014 fait l'objet du différend, soit au gain possible du procès (ATF 140 III 65 consid. 3.2 et 138 III 675 consid. 3.1, JdT 2013 II 335).</w:t>
      </w:r>
    </w:p>
    <w:p>
      <w:r>
        <w:t>2.1.3 L'instance de recours rend une nouvelle décision, si la cause est en état d'être jugée (art. 327 al. 3 let. b CPC).</w:t>
      </w:r>
    </w:p>
    <w:p>
      <w:r>
        <w:rPr>
          <w:b/>
        </w:rPr>
        <w:t>E. 2.2</w:t>
      </w:r>
    </w:p>
    <w:p>
      <w:r>
        <w:t>En l'espèce, au vu des principes ci-dessus, c'est à tort que le Tribunal a pris en compte une valeur litigieuse correspondant au montant de la créance contestée, alors que le dividende prévisible était de 0%.</w:t>
      </w:r>
    </w:p>
    <w:p>
      <w:r>
        <w:t>Le grief est fondé, et les chiffres 6 à 10 du jugement querellés seront annulés.</w:t>
      </w:r>
    </w:p>
    <w:p>
      <w:r>
        <w:t>La cause est en état d'être jugée, de sorte qu'il n'y a pas lieu de la renvoyer au premier juge.</w:t>
      </w:r>
    </w:p>
    <w:p>
      <w:r>
        <w:t>En tenant compte des intérêts directs en jeu, de la complexité de la cause, de l'ampleur de la procédure ou de l'importance du travail qu'elle a impliqué, tous de peu d'importance, il convient de fixer l'émolument forfaitaire de décision à 1'200 fr.</w:t>
      </w:r>
    </w:p>
    <w:p>
      <w:r>
        <w:t>Par identité de motifs, le montant des dépens de première instance sera arrêté à 3'000 fr., débours compris.</w:t>
      </w:r>
    </w:p>
    <w:p>
      <w:r>
        <w:t>La répartition des frais et dépens n'étant pas remise en cause et étant conforme à l'art. 106 CPC, elle sera confirmée.</w:t>
      </w:r>
    </w:p>
    <w:p>
      <w:r>
        <w:t>Le jugement querellé sera réformé dans le sens qui précède.</w:t>
      </w:r>
    </w:p>
    <w:p>
      <w:r>
        <w:rPr>
          <w:b/>
        </w:rPr>
        <w:t>E. 3.1</w:t>
      </w:r>
    </w:p>
    <w:p>
      <w:r>
        <w:t>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in CPC, Code de procédure civile commenté, 2011, n. 22 ad art. 106 CPC; RÜEGG, Basler Kommentar, Schweizerische Zivilprozessordnung, 2ème éd., 2013, n. 5 ad art. 106 CPC).</w:t>
      </w:r>
    </w:p>
    <w:p>
      <w:r>
        <w:t>Les frais judiciaires qui ne sont pas imputables aux parties ni aux tiers peuvent être mis à la charge du canton si l'équité l'exige (art. 107 al. 2 CPC). Il s'agit d'une exception au principe selon lequel les parties supportent les frais de la procédure (STERCHI, in :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w:t>
      </w:r>
    </w:p>
    <w:p>
      <w:r>
        <w:t>- 6/8 -</w:t>
      </w:r>
    </w:p>
    <w:p>
      <w:r>
        <w:t>C/17372/2014</w:t>
      </w:r>
    </w:p>
    <w:p>
      <w:r>
        <w:t>L'art. 107 al. 2 CPC permet uniquement de mettre à la charge du canton les frais judiciaires, conformément à son texte qui ne mentionne que ceux-ci, à l'exclusion des dépens (arrêt du Tribunal fédéral 5A_356/2014 du 14 août 2014 consid. 4.1; RÜEGG, op. cit., n. 11 ad art. 107 CPC; JENNY, Kommentar zur Schweizerischen Zivilprozessordnung, Sutter-Somm/Hasenböhler/Leuenberger [éd.], 2ème éd., 2013, n. 26 ad art. 107 CPC; TAPPY, op. cit., n. 34 et n. 35 ad art. 107 CPC).</w:t>
      </w:r>
    </w:p>
    <w:p>
      <w:r>
        <w:rPr>
          <w:b/>
        </w:rPr>
        <w:t>E. 3.2</w:t>
      </w:r>
    </w:p>
    <w:p>
      <w:r>
        <w:t>En l'espèce, les frais judiciaires de recours, y compris la décision sur effet suspensif et sûretés, seront arrêtés à 800 fr. (art. 2, 18 et 38 RTFMC), et laissés à la charge du canton et de l'intimée à raison d'une moitié chacun, l'intimée ne s'étant pas opposée au recours mais ayant succombé s'agissant de la fourniture des sûretés sollicitées.</w:t>
      </w:r>
    </w:p>
    <w:p>
      <w:r>
        <w:t>Ces frais seront compensés avec l'avance fournie, qui reste acquise à l'Etat à concurrence de 400 fr. Le solde en 400 fr. sera restitué au recourant.</w:t>
      </w:r>
    </w:p>
    <w:p>
      <w:r>
        <w:t>L'intimée sera en outre condamnée à verser 1'000 fr. au recourant au titre des dépens de recours, compte tenu du peu d'importance du travail effectif fourni et de l'absence de difficulté de la cause (art. 85 RFTMC; art, 23, 25 et 26 LaCC). * * * * *</w:t>
      </w:r>
    </w:p>
    <w:p>
      <w:r>
        <w:t>- 7/8 -</w:t>
      </w:r>
    </w:p>
    <w:p>
      <w:r>
        <w:t>C/17372/2014 PAR CES MOTIFS, La Chambre civile : A la forme : Déclare recevable le recours interjeté par A______ contre le jugement JTPI/5600/2016 rendu le 29 avril 2016 par le Tribunal de première instance dans la cause C/17372/2014- 9. Au fond : L'admet. Annule les chiffres 6 à 10 du dispositif de ce jugement. Cela fait, et statuant à nouveau : Arrête les frais judiciaires de première instance à 1'200 fr., les met à la charge de A______ et les compense avec l'avance fournie, qui reste acquise à l'Etat. Condamne en conséquence A______ à verser 1'200 fr. à B______ au titre de remboursement de l'avance fournie. Condamne également A______ à verser à B______ la somme de 3'000 fr. à titre de dépens de première instance. Sur les frais : Arrête les frais du recours à 800 fr. Les met à la charge de B______ à concurrence de 400 fr., les compense à due concurrence avec l'avance fournie, et les met à la charge de l'Etat pour le solde. Ordonne en conséquence à B______ de verser à A______ la somme de 400 fr. à titre de remboursement partiel de l'avance effectuée. Ordonne aux Services financiers du Pouvoir judiciaire de restituer à A______ l'avance fournie à concurrence de 400 fr.</w:t>
      </w:r>
    </w:p>
    <w:p>
      <w:r>
        <w:t>- 8/8 -</w:t>
      </w:r>
    </w:p>
    <w:p>
      <w:r>
        <w:t>C/17372/2014 Condamne B______ à verser à A______ la somme de 1'000 fr. au titre de dépens de recours.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