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ACJC/1639/2020 vom 24. November 2020</w:t>
      </w:r>
    </w:p>
    <w:p>
      <w:r>
        <w:t>GE Cour de justice, 2020-11-24, FR</w:t>
      </w:r>
    </w:p>
    <w:p>
      <w:r>
        <w:rPr>
          <w:b/>
        </w:rPr>
        <w:t xml:space="preserve">Quelle: </w:t>
      </w:r>
      <w:r>
        <w:t>https://mcp.opencaselaw.ch/entscheid/ge_gerichte_ACJC_1639_2020</w:t>
      </w:r>
    </w:p>
    <w:p>
      <w:r>
        <w:t>FR: GE_GERICHTE ACJC/1639/2020 du 24 novembre 2020</w:t>
      </w:r>
    </w:p>
    <w:p>
      <w:r>
        <w:t>IT: GE_GERICHTE ACJC/1639/2020 del 24 novembre 2020</w:t>
      </w:r>
    </w:p>
    <w:p>
      <w:pPr>
        <w:pStyle w:val="Heading2"/>
      </w:pPr>
      <w:r>
        <w:t>Volltext</w:t>
      </w:r>
    </w:p>
    <w:p>
      <w:r>
        <w:t>Le présent arrêt est communiqué aux parties par plis recommandés du 24.11.2020.</w:t>
      </w:r>
    </w:p>
    <w:p>
      <w:r>
        <w:t>REPUBLIQUE ET</w:t>
      </w:r>
    </w:p>
    <w:p>
      <w:r>
        <w:t>CANTON DE GENEVE POUVOIR JUDICIAIRE C/12490/2020 ACJC/1639/2020 ARRÊT DE LA COUR DE JUSTICE Chambre des baux et loyers DU MARDI 24 NOVEMBRE 2020</w:t>
      </w:r>
    </w:p>
    <w:p>
      <w:r>
        <w:t>Entre Madame A______ et Madame B______, domiciliées ______ Genève, recourants contre un jugement rendu par le Tribunal des baux et loyers le 12 octobre 2020, comparant en personne, et HOSPICE GENERAL, sis Cours de Rive 12, 1204 Genève, intimé, comparant en personne.</w:t>
      </w:r>
    </w:p>
    <w:p>
      <w:r>
        <w:t>- 2/4 -</w:t>
      </w:r>
    </w:p>
    <w:p>
      <w:r>
        <w:t>C/12490/2020 Vu le jugement JTBL/724/2020 rendu le 12 octobre 2020, expédié pour notification aux parties le 16 octobre 2020, par lequel le Tribunal a condamné A______ et B______ à évacuer immédiatement de leurs personnes et de leurs biens ainsi que toute autre personne faisant ménage commun avec elles l'appartement de deux pièces situé au 4ème étage de l'immeuble sis 1______, à Genève (ch. 1 du dispositif), a autorisé l'HOSPICE GENERAL à requérir l'évacuation par la force publique de A______ et B______ dès le 15 janvier 2020 (ch. 2), a débouté les parties de toutes autres conclusions (ch. 3) et a dit que la procédure était gratuite (ch. 4); Vu l'acte expédié le 30 octobre 2020 à la Cour de justice, aux termes duquel A______ et B______ concluent à ce qu'il soit "refusé le droit d'évacuer à la partie intimée jusqu'à proposition d'un relogement effectif"; Attendu, EN FAIT, qu'elles ont conclu à la restitution de l'effet suspensif pour le cas où l'acte précité serait traité comme un recours; qu'elles font valoir qu'elles sont dans une situation financière difficile, qu'elles sont fragilisées par la crise sanitaire et qu'elles sont inscrites à l'Office du logement; Qu'invité à se déterminer, le bailleur a soutenu qu'il ne se justifiait pas de suspendre le caractère exécutoire du jugement entrepris, précisant qu'il avait informé les locataires de ce que des places dans un centre d'hébergement collectif pourraient leur être attribuées si elles devaient se trouver sans solution de relogement, et ce dès à présent; Considérant, EN DROIT, que seule la voie du recours est ouverte contre les mesures d'exécution (art. 309 let. a et 319 let. a CPC); Que l'acte du 30 octobre 2020 ne contient des griefs qu'à l'égard des mesures d'exécution, de sorte qu'il s'agit d'un recours;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- 3/4 -</w:t>
      </w:r>
    </w:p>
    <w:p>
      <w:r>
        <w:t>C/12490/2020 Qu'il se justifie de suspendre le caractère exécutoire du chiffre 2 du jugement entrepris, d'une part, afin de ne pas vider le recours de son objet, et, d'autre part, afin de ne pas porter indûment atteinte aux intérêts des recourantes;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des recourantes sera admise. * * * * *</w:t>
      </w:r>
    </w:p>
    <w:p>
      <w:r>
        <w:t>- 4/4 -</w:t>
      </w:r>
    </w:p>
    <w:p>
      <w:r>
        <w:t>C/12490/2020</w:t>
      </w:r>
    </w:p>
    <w:p>
      <w:r>
        <w:t>PAR CES MOTIFS, La Présidente de la Chambre des baux et loyers : Suspend le caractère exécutoire du chiffre 2 du dispositif du jugement JTBL/724/2020 rendu le 12 octobre 2020 par le Tribunal des baux et loyers dans la cause C/12490/2020-7-SD.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