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ACJC/1627/2024 vom 19. Dezember 2024</w:t>
      </w:r>
    </w:p>
    <w:p>
      <w:r>
        <w:t>GE Cour de justice, 2024-12-19, FR</w:t>
      </w:r>
    </w:p>
    <w:p>
      <w:r>
        <w:rPr>
          <w:b/>
        </w:rPr>
        <w:t xml:space="preserve">Quelle: </w:t>
      </w:r>
      <w:r>
        <w:t>https://mcp.opencaselaw.ch/entscheid/ge_gerichte_ACJC_1627_2024</w:t>
      </w:r>
    </w:p>
    <w:p>
      <w:r>
        <w:t>FR: GE_GERICHTE ACJC/1627/2024 du 19 décembre 2024</w:t>
      </w:r>
    </w:p>
    <w:p>
      <w:r>
        <w:t>IT: GE_GERICHTE ACJC/1627/2024 del 19 dicembre 2024</w:t>
      </w:r>
    </w:p>
    <w:p>
      <w:pPr>
        <w:pStyle w:val="Heading2"/>
      </w:pPr>
      <w:r>
        <w:t>Erwägungen</w:t>
      </w:r>
    </w:p>
    <w:p>
      <w:r>
        <w:rPr>
          <w:b/>
        </w:rPr>
        <w:t>E. 26</w:t>
      </w:r>
    </w:p>
    <w:p>
      <w:r>
        <w:t>janvier 2017, date de la signature par C______ du relevé bancaire laissant apparaitre le versement litigieux. En tout état, l’absence de contestation dans un délai de 30 jours vaut à elle seule ratification, conformément aux conditions générales, de sorte que la portée de la signature du décompte par le précité est sans pertinence. Infondé, l’appel sera rejeté et le jugement attaqué confirmé. 3. Les frais judiciaires d'appel seront mis à la charge de l’appelante qui succombe (art. 106 al. 1 CPC). Ils seront fixés à 15’000 fr. (art. 17 et 35 RTFMC) et compensés avec l'avance fournie par celles-ci, qui reste acquise à l'Etat de Genève (art. 111 al. 1 CPC).</w:t>
      </w:r>
    </w:p>
    <w:p>
      <w:r>
        <w:t>- 17/18 -</w:t>
      </w:r>
    </w:p>
    <w:p>
      <w:r>
        <w:t>C/7675/2019</w:t>
      </w:r>
    </w:p>
    <w:p>
      <w:r>
        <w:t>Les Services financiers du Pouvoir judiciaire seront invités à restituer la somme de 3'000 fr. (18’000 fr. – 15’000 fr.) à l'appelante à titre de solde de son avance de frais. L’appelante sera, en outre, condamnée à verser à l'intimée 15’000 fr. à titre de dépens d'appel (art. 96 CPC, art. 84, 85 et 90 RTFMC), débours et TVA inclus (art. 25 et 26 LaCC). * * * * *</w:t>
      </w:r>
    </w:p>
    <w:p>
      <w:r>
        <w:t>- 18/18 -</w:t>
      </w:r>
    </w:p>
    <w:p>
      <w:r>
        <w:t>C/7675/2019</w:t>
      </w:r>
    </w:p>
    <w:p>
      <w:r>
        <w:t>PAR CES MOTIFS, La Chambre civile : A la forme : Déclare recevable l'appel interjeté par A______ CAPITAL CORPORATION contre le jugement JTPI/4861/2022 rendu le 21 avril 2022 par le Tribunal de première instance dans la cause C/7675/2019. Au fond : Confirme le jugement entrepris. Déboute les parties de toutes autres conclusions. Sur les frais : Arrête les frais judiciaires d'appel à 15’000 fr., les met à la charge de A______ CAPITAL CORPORATION et dit qu'ils sont entièrement compensés avec l'avance de frais fournie par elle, laquelle demeure acquise à l'Etat de Genève. Invite les Services financiers du Pouvoir judiciaire à restituer 3’000 fr. à A______ CAPITAL CORPORATION. Condamne A______ CAPITAL CORPORATION à verser 15'000 fr. à B______ à titre de dépens d'appel. Siégeant : Madame Ursula ZEHETBAUER GHAVAMI, présidente ; Monsieur Jean REYMOND, juge, Madame Aliénor WINIGER, juge suppléante ; Madame Jessica ATHMOUNI,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