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ACJC/1625/2025 vom 18. November 2025</w:t>
      </w:r>
    </w:p>
    <w:p>
      <w:r>
        <w:t>GE Cour de justice, 2025-11-18, FR</w:t>
      </w:r>
    </w:p>
    <w:p>
      <w:r>
        <w:rPr>
          <w:b/>
        </w:rPr>
        <w:t xml:space="preserve">Quelle: </w:t>
      </w:r>
      <w:r>
        <w:t>https://mcp.opencaselaw.ch/entscheid/ge_gerichte_ACJC_1625_2025</w:t>
      </w:r>
    </w:p>
    <w:p>
      <w:r>
        <w:t>FR: GE_GERICHTE ACJC/1625/2025 du 18 novembre 2025</w:t>
      </w:r>
    </w:p>
    <w:p>
      <w:r>
        <w:t>IT: GE_GERICHTE ACJC/1625/2025 del 18 novembre 2025</w:t>
      </w:r>
    </w:p>
    <w:p>
      <w:pPr>
        <w:pStyle w:val="Heading2"/>
      </w:pPr>
      <w:r>
        <w:t>Volltext</w:t>
      </w:r>
    </w:p>
    <w:p>
      <w:r>
        <w:t>Le présent arrêt est communiqué aux parties, ainsi qu'à l'Office des faillites, à l'Office des poursuites, au Registre du commerce, par plis recommandés du 18 novembre 2025.</w:t>
      </w:r>
    </w:p>
    <w:p>
      <w:r>
        <w:t>REPUBLIQUE ET</w:t>
      </w:r>
    </w:p>
    <w:p>
      <w:r>
        <w:t>CANTON DE GENEVE POUVOIR JUDICIAIRE C/27024/2024 ACJC/1625/2025 ARRÊT DE LA COUR DE JUSTICE Chambre civile DU VENDREDI 14 NOVEMBRE 2025</w:t>
      </w:r>
    </w:p>
    <w:p>
      <w:r>
        <w:t>Entre B______, sise ______ (VD), recourante contre un jugement rendu par le Tribunal de première instance de ce canton le 27 janvier 2025, représentée par Me Monica MITREA, avocate, rue Caroline 2 / Enning 1, 1003 Lausanne, Et OFFICE DU REGISTRE DU COMMERCE, rue du Puits-Saint-Pierre 4, 1204 Genève.</w:t>
      </w:r>
    </w:p>
    <w:p>
      <w:r>
        <w:t>- 2/3 -</w:t>
      </w:r>
    </w:p>
    <w:p>
      <w:r>
        <w:t>C/27024/2024 Vu, EN FAIT, l’arrêt ACJC/595/2025 rendu par la Cour le 6 mai 2025, confirmant le jugement JTPI/1116/2025 du 27 janvier 2025, par lequel le Tribunal de première instance avait, à la requête du Registre du commerce (informant d’une carence dans l’organisation, à savoir l’absence d’adresse valable au siège), prononcé la dissolution de B______ et ordonné sa liquidation selon les dispositions applicables à la faillite, et mis à la charge de la précitée les frais arrêtés à 780 fr., et statuant sur les frais, Vu l’arrêt 4A_296/2025 du Tribunal fédéral du 11 août 2025, statuant sur recours formé le 12 juin 2025 par B______, qui a annulé l’arrêt de la Cour ACJC/595/2025 et renvoyé la cause à la Cour pour nouvelle décision, Attendu que le Tribunal fédéral a notamment retenu que B______ avait communiqué sa nouvelle adresse au Registre du commerce vaudois, ce dont elle avait informé la Cour par pli du 13 mars 2025, lequel avait inscrit celle-ci en juillet 2025, Que B______ a été radiée du Registre du commerce genevois le ______ 2025, Que la Cour a imparti un délai pour se déterminer suite à l’arrêt du Tribunal fédéral à B______, laquelle n’en a pas fait usage, Que, le 10 novembre 2025, celle-ci a été informée de ce que la cause était gardée à juger, Considérant, EN DROIT, qu’en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arrêt du Tribunal fédéral 5A_613/2022 du 2 février 2023 consid. 3.1), Qu’en l’espèce, après la décision du Tribunal fédéral, il ne peut qu’être constaté que la procédure a perdu son objet, Qu’en conséquence, le jugement du Tribunal sera annulé, qu’il sera constaté que la procédure n’a plus d’objet et que la cause sera rayée du rôle (art 242 CPC), Qu’il se justifie de mettre les frais judiciaires arrêtés à 600 fr. à la charge du canton (art. 107 al. 1 let. e CPC), Que l’avance de frais sera dès lors restituée en faveur de la partie recourante qui en a fait l’avance. * * * * *</w:t>
      </w:r>
    </w:p>
    <w:p>
      <w:r>
        <w:t>- 3/3 -</w:t>
      </w:r>
    </w:p>
    <w:p>
      <w:r>
        <w:t>C/27024/2024 PAR CES MOTIFS, La Chambre civile : Statuant sur renvoi du Tribunal fédéral : Annule le jugement JTPI/1116/2025 rendu par le Tribunal de première instance le 27 janvier 2025. Constate que la procédure n’a plus d’objet. Arrête les frais judiciaires de recours à 600 fr. et les met à la charge de l’Etat de Genève. Invite les Services financiers du Pouvoir judiciaire à restituer la somme de 600 fr. à B______. Raye la cause du rôle. Siégeant : Madame Pauline ERARD, présidente; Madame Sylvie DROIN, Madame Nathalie LANDRY-BARTHE, juges; Madame Marie-Pierre GROSJEAN, greffière. La présidente : Pauline ERARD</w:t>
      </w:r>
    </w:p>
    <w:p>
      <w:r>
        <w:t>La greffière : Marie-Pierre GROSJEAN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