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ACJC/161/2015 vom 6. Oktober 2014</w:t>
      </w:r>
    </w:p>
    <w:p>
      <w:r>
        <w:t>GE Cour de justice, 2014-10-06, FR</w:t>
      </w:r>
    </w:p>
    <w:p>
      <w:r>
        <w:rPr>
          <w:b/>
        </w:rPr>
        <w:t xml:space="preserve">Quelle: </w:t>
      </w:r>
      <w:r>
        <w:t>https://mcp.opencaselaw.ch/entscheid/ge_gerichte_ACJC_161_2015</w:t>
      </w:r>
    </w:p>
    <w:p>
      <w:r>
        <w:t>FR: GE_GERICHTE ACJC/161/2015 du 6 octobre 2014</w:t>
      </w:r>
    </w:p>
    <w:p>
      <w:r>
        <w:t>IT: GE_GERICHTE ACJC/161/2015 del 6 ottobre 2014</w:t>
      </w:r>
    </w:p>
    <w:p>
      <w:pPr>
        <w:pStyle w:val="Heading2"/>
      </w:pPr>
      <w:r>
        <w:t>Erwägungen</w:t>
      </w:r>
    </w:p>
    <w:p>
      <w:r>
        <w:rPr>
          <w:b/>
        </w:rPr>
        <w:t>E. 1.1</w:t>
      </w:r>
    </w:p>
    <w:p>
      <w:r>
        <w:t>Le jugement entrepris a sursis à l'exécution du jugement du 28 mai 2014 jus- qu'au 31 juillet 2015 et autorisé la bailleresse à faire exécuter ce jugement le 1er août 2015. Seule la voie du recours est ouverte contre l'exécution d'un jugement d'évacuation (art. 309 let. a CPC et 319 let. a CPC). Le recours, écrit et motivé, doit être déposé dans un délai de dix jours à compter de sa notification (art. 321 al. 1 et 2 CPC), le Tribunal ayant rendu sa décision en procédure sommaire (art. 339 al. 2 CPC). En l'espèce, le recours a été formé dans le délai et la forme prévus par la loi de sorte qu'il est recevable.</w:t>
      </w:r>
    </w:p>
    <w:p>
      <w:r>
        <w:rPr>
          <w:b/>
        </w:rPr>
        <w:t>E. 1.2</w:t>
      </w:r>
    </w:p>
    <w:p>
      <w:r>
        <w:t>L'instance de recours peut connaître de la violation du droit et de la constata- tion manifestement inexacte des faits (art. 320 CPC). Les conclusions, les allégations de faits et les preuves nouvelles sont irrecevables (art. 326 al. 1 CPC).</w:t>
      </w:r>
    </w:p>
    <w:p>
      <w:r>
        <w:rPr>
          <w:b/>
        </w:rPr>
        <w:t>E. 2</w:t>
      </w:r>
    </w:p>
    <w:p>
      <w:r>
        <w:t>La recourante fait valoir que le sursis à l'exécution de l'évacuation au 31 juillet 2015 accordé par le Tribunal est excessivement long.</w:t>
      </w:r>
    </w:p>
    <w:p>
      <w:r>
        <w:rPr>
          <w:b/>
        </w:rPr>
        <w:t>E. 2.1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 rieux et concrets font prévoir que l'occupant se soumettra spontanément au</w:t>
      </w:r>
    </w:p>
    <w:p>
      <w:r>
        <w:t>- 4/6 -</w:t>
      </w:r>
    </w:p>
    <w:p>
      <w:r>
        <w:t>C/12771/2013 jugement d'évacuation dans un délai raisonnable. En tout état de cause, l'ajour- nement ne peut être que relativement bref et ne doit pas équivaloir en fait à une nouvelle prolongation de bail (ATF 117 Ia 336 consid. 2b p. 339; arrêt du Tribunal fédéral 4A_207/2014 du 19 mai 2014 consid. 3.1). L'article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 La Cour de céans a par exemple retenu que l'octroi d'un sursis de neuf mois était proportionné et n'équivalait pas à la durée d'une prolongation de bail, dans une situation où le locataire se trouvait à l'assistance publique et où le bailleur n'avait aucune urgence particulière à reprendre possession du logement (ACJC/2013/2012 du 20 février 2012). Dans une autre décision, un sursis de neuf mois a été octroyé à un locataire vivant avec sa mère âgée de 84 ans et atteinte dans sa santé, l'intéressé étant au bénéfice de prestations sociales, mais néanmoins en mesure de s'acquitter d'un loyer men- suel de 3'500 fr. Dans ce dossier, le locataire avait bénéficié d'une prolongation de bail de quatre ans, sans suffisamment mettre à profit ce laps de temps pour effec- tuer des recherches sérieuses de relogement, et le bailleur avait besoin de repren- dre possession du logement pour y loger sa fille malade (ACJC/706/2014 du 16 juin 2014 de la Cour).</w:t>
      </w:r>
    </w:p>
    <w:p>
      <w:r>
        <w:rPr>
          <w:b/>
        </w:rPr>
        <w:t>E. 2.2</w:t>
      </w:r>
    </w:p>
    <w:p>
      <w:r>
        <w:t>En l'espèce, la Cour constate que c'est à bon droit, compte tenu des circons- tances du cas d'espèce, que le Tribunal a octroyé à l'intimée un sursis d'une durée se situant dans la fourchette maximum des délais admissibles. En effet, la recherche d'un nouveau logement par l'intimée est sérieusement entra- vée par le fait que son revenu mensuel n'est que de 3'000 fr. et qu'elle a besoin d'un espace suffisant pour y loger également ses deux filles de 11 et 20 ans. Con- trairement à ce qu'allègue la recourante, aucun élément du dossier ne permet de retenir que l'intimée a tardé à effectuer des démarches en vue de trouver un nou- veau logement. Le fait que l'intimée n'ait, selon la recourante, pas su "gérer l'en- semble de sa famille" est quant à lui irrelevant dans le cadre de la pesée des inté- rêts à opérer en application de l'art. 30 LaCC. En ce qui concerne l'intérêt de la bailleresse, c'est à bon droit que le Tribunal a relevé que la recourante ne fait valoir aucune urgence à l'appui de sa requête en exécution. En effet, la recourante n'a pas contesté que, depuis le placement en foyer du fils de l'intimée, les nuisances sonores ont cessé. La simple possibilité que celui-ci revienne peut-être habiter avec sa mère avant fin juillet 2015 ne saurait conférer un caractère d'urgence au besoin de la bailleresse de récupérer son bien, ce d'autant plus que rien ne permet de penser que le séjour en foyer du jeune</w:t>
      </w:r>
    </w:p>
    <w:p>
      <w:r>
        <w:t>- 5/6 -</w:t>
      </w:r>
    </w:p>
    <w:p>
      <w:r>
        <w:t>C/12771/2013 homme ne permettra pas d'améliorer son comportement. Enfin, il sera encore sou- ligné que le loyer est régulièrement versé. Au regard de ce qui précède, la durée du sursis accordé à l'intimée pour évacuer son logement est conforme au principe de la proportionnalité. Partant, le recours sera rejeté.</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 sés à l'art. 114 CPC (ATF 139 III 182 consid. 2.6). * * * * *</w:t>
      </w:r>
    </w:p>
    <w:p>
      <w:r>
        <w:t>- 6/6 -</w:t>
      </w:r>
    </w:p>
    <w:p>
      <w:r>
        <w:t>C/12771/2013 PAR CES MOTIFS, La Chambre des baux et loyers : A la forme : Déclare recevable le recours interjeté le 22 octobre 2014 par A______ contre le jugement JTBL/1127/2014 rendu le 6 octobre 2014 par le Tribunal des baux et loyers dans la cause C/12771/2013-7-OSD. Au fond : Rejette ce recours. Dit que la procédure est gratuite. Déboute les parties de toutes autres conclusions. Siégeant : Madame Nathalie LANDRY-BARTHE, présidente; Monsieur Laurent RIEBEN et Madame Fabienne GEISINGER-MARIÉTHOZ, juges; Monsieur Pierre DAUDIN et Monsieur Alain MAUNOIR,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