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ACJC/1613/2015 vom 4. Januar 2016</w:t>
      </w:r>
    </w:p>
    <w:p>
      <w:r>
        <w:t>GE Cour de justice, 2016-01-04, FR</w:t>
      </w:r>
    </w:p>
    <w:p>
      <w:r>
        <w:rPr>
          <w:b/>
        </w:rPr>
        <w:t xml:space="preserve">Quelle: </w:t>
      </w:r>
      <w:r>
        <w:t>https://mcp.opencaselaw.ch/entscheid/ge_gerichte_ACJC_1613_2015</w:t>
      </w:r>
    </w:p>
    <w:p>
      <w:r>
        <w:t>FR: GE_GERICHTE ACJC/1613/2015 du 4 janvier 2016</w:t>
      </w:r>
    </w:p>
    <w:p>
      <w:r>
        <w:t>IT: GE_GERICHTE ACJC/1613/2015 del 4 gennaio 2016</w:t>
      </w:r>
    </w:p>
    <w:p>
      <w:pPr>
        <w:pStyle w:val="Heading2"/>
      </w:pPr>
      <w:r>
        <w:t>Volltext</w:t>
      </w:r>
    </w:p>
    <w:p>
      <w:r>
        <w:t>Le présent arrêt est communiqué aux parties par plis recommandés du 4 janvier 2016.</w:t>
      </w:r>
    </w:p>
    <w:p>
      <w:r>
        <w:t>REPUBLIQUE ET</w:t>
      </w:r>
    </w:p>
    <w:p>
      <w:r>
        <w:t>CANTON DE GENEVE POUVOIR JUDICIAIRE C/23996/2014 ACJC/1613/2015 ARRÊT DE LA COUR DE JUSTICE Chambre civile DU MARDI 29 DECEMBRE 2015</w:t>
      </w:r>
    </w:p>
    <w:p>
      <w:r>
        <w:t>Entre Monsieur A______, domicilié ______, Genève, appelant d'un jugement rendu par la 16ème Chambre du Tribunal de première instance de ce canton le 9 novembre 2015, comparant en personne, et Madame B______, née ______, domiciliée ______, (GE), intimée, comparant par Me Daniel Meyer, avocat, 7, rue Ferdinand-Hodler, 1207 Genève, en l'étude duquel elle fait élection de domicile.</w:t>
      </w:r>
    </w:p>
    <w:p>
      <w:r>
        <w:t>- 2/4 -</w:t>
      </w:r>
    </w:p>
    <w:p>
      <w:r>
        <w:t>C/23996/2014 Vu, EN FAIT, le jugement JTPI/13021/2015 du 9 novembre 2015, notifié le 12 novembre 2015 à A______, aux termes duquel le Tribunal de première instance, statuant sur mesures protectrices de l'union conjugale, a, notamment, attribué à B______ la garde sur les enfants C______ et D______ (ch. 2), réservé à A______ un large droit de visite (ch. 3), condamné celui-ci à verser, par mois, à son épouse les sommes de 500 fr. à titre de contribution à l'entretien de chaque enfant et de 2'800 fr. pour celui de l'épouse (ch. 4 et 5) et a statué sur les frais judiciaires (ch. 9); Vu l'appel déposé le 23 novembre 2015 par A______ au greffe de la Cour de justice, qui conclut, les chiffres précités du dispositif étant mis à néant, à la garde partagée, à ce qu'il soit dit que les époux se partagent les vacances scolaires par moitié, qu'ils auront la garde des enfants un Noël sur deux et pour les fêtes de Pâques une année sur deux, qu'il soit donné acte à l'appelant de ce qu'il s'acquittera de l'intégralité des frais relatifs aux enfants jusqu'à ce que son épouse ait trouvé du travail et qu'il soit dit qu'il ne doit aucune contribution à l'entretien de celle-ci; Que l'appelant requiert, à titre préalable, l'effet suspensif, exposant que le paiement des contributions d'entretien mises à sa charge porte atteinte à son minimum vital; Qu'invitée à se déterminer sur la requête d'effet suspensif, l'intimée s'y oppose, relevant en particulier que l'appelant dispose des moyens financiers lui permettant de s'acquitter des montants dus; Considérant, EN DROIT, que la Cour est saisie d'un appel au sens de l'art. 308 CPC; Que le jugement querellé portant sur des mesures provisionnelles, l'appel n'a pas d'effet suspensif ex lege (art. 315 al. 4 let. b CPC);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w:t>
      </w:r>
    </w:p>
    <w:p>
      <w:r>
        <w:t>- 3/4 -</w:t>
      </w:r>
    </w:p>
    <w:p>
      <w:r>
        <w:t>C/23996/2014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soutient que son salaire mensuel se monte à 7'738 fr.; Qu'au vu du certificat de salaire 2014, il apparaît que l'appelant a réalisé un revenu mensuel moyen de 7'738 fr. ([95'264 fr. – 2'400 fr. (prime enfants)] : 12); Qu'il sera retenu, prima facie et sans préjudice de l'examen au fond, que l'appelant ne percevra plus la prime enfants de 2'400 fr. au total par année, dès lors qu'il n'en a pas la garde; Que le Tribunal a retenu pour l'appelant des charges incompressibles de 4'140 fr., comportant le loyer de 1'660 fr., la prime d'assurance maladie de 384 fr. 05, les frais de véhicule de 283 fr. 70, les impôts de 412 fr. 50, les frais de repas extérieurs de 200 fr. et le montant de base OP de 1'200 fr.; Qu'au vu de ce qui précède, le paiement des contributions d'entretien arrêtées par le Tribunal expose l'appelant à subir une atteinte à son minimum vital à hauteur de 200 fr. par mois (7'738 fr. – 4'140 fr. - 2 x 500 fr. – 2'800 fr.); Que, partant, il convient d'accueillir partiellement sa requête de suspension de l'effet exécutoire du jugement querellé en tant que la contribution d'entretien en faveur de l'intimée dépasse la somme de 2'600 fr. par mois; Qu'il n'y a pas lieu de prononcer la suspension de l'effet exécutoire sur les autres points contestés, dès lors que celle-ci n'est, d'une part, pas sollicitée; Que, d'autre part, il y a lieu, pendant la procédure d'appel, d'éviter aux enfants des changements successifs à court terme, de sorte que la requête d'effet suspensif est refusée en ce qui concerne la garde et les modalités du droit de visite;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C/23996/2014 PAR CES MOTIFS, La Présidente de la Chambre civile : Statuant sur suspension de l'exécution : Admet partiellement la requête de A______ tendant à la suspension de l'effet exécutoire attaché au chiffre 5 du dispositif du jugement JTPI/13021/2015 rendu le 9 novembre 2015 par le Tribunal de première instance dans la procédure C/23996/2014-16, en tant que la contribution d'entretien due en faveur de B______ dépasse la somme de 2'600 fr. par mois. La rejette pour le surplus.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