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ACJC/1612/2018 vom 14. Mai 2018</w:t>
      </w:r>
    </w:p>
    <w:p>
      <w:r>
        <w:t>GE Cour de justice, 2018-05-14, FR</w:t>
      </w:r>
    </w:p>
    <w:p>
      <w:r>
        <w:rPr>
          <w:b/>
        </w:rPr>
        <w:t xml:space="preserve">Quelle: </w:t>
      </w:r>
      <w:r>
        <w:t>https://mcp.opencaselaw.ch/entscheid/ge_gerichte_ACJC_1612_2018</w:t>
      </w:r>
    </w:p>
    <w:p>
      <w:r>
        <w:t>FR: GE_GERICHTE ACJC/1612/2018 du 14 mai 2018</w:t>
      </w:r>
    </w:p>
    <w:p>
      <w:r>
        <w:t>IT: GE_GERICHTE ACJC/1612/2018 del 14 maggio 2018</w:t>
      </w:r>
    </w:p>
    <w:p>
      <w:pPr>
        <w:pStyle w:val="Heading2"/>
      </w:pPr>
      <w:r>
        <w:t>Erwägungen</w:t>
      </w:r>
    </w:p>
    <w:p>
      <w:r>
        <w:rPr>
          <w:b/>
        </w:rPr>
        <w:t>E. 1</w:t>
      </w:r>
    </w:p>
    <w:p>
      <w:r>
        <w:t>La voie du recours est ouverte contre les décisions du juge de la faillite (art. 309 let. b ch. 7 et 319 let. a CPC).</w:t>
      </w:r>
    </w:p>
    <w:p>
      <w:r>
        <w:t>Interjeté selon la forme et dans le délai prescrits, le recours est recevable.</w:t>
      </w:r>
    </w:p>
    <w:p>
      <w:r>
        <w:t>Les pièces produites sont en revanche irrecevables en tant qu'elles sont nouvelles (art. 326 al. 1 CPC), à savoir en particulier l'extrait du registre des poursuites concernant le recourant ou un récépissé postal du 22 septembre 2018. Ces pièces ne sont, en tout état de cause, pas déterminantes.</w:t>
      </w:r>
    </w:p>
    <w:p>
      <w:r>
        <w:t>- 3/4 -</w:t>
      </w:r>
    </w:p>
    <w:p>
      <w:r>
        <w:t>C/19457/2018</w:t>
      </w:r>
    </w:p>
    <w:p>
      <w:r>
        <w:rPr>
          <w:b/>
        </w:rPr>
        <w:t>E. 2</w:t>
      </w:r>
    </w:p>
    <w:p>
      <w:r>
        <w:t>Le recourant indique qu'il a invoqué l'art. 195 LP à l'appui de sa demande de révocation et qu'il considère par ailleurs pouvoir invoquer l'art. 174 al. 2 LP. Il a payé la dette qui faisait l'objet de la poursuite n° 1______. En outre, il résultait de l'extrait du registre des poursuites qu'il produisait que l'essentiel des poursuites dirigées à son encontre par B______ SA étaient en voie d'être payées et que la précitée avait spécifiquement requis la continuation de la poursuite par la voie de la saisie. Le chiffre d'affaires qu'il avait réalisé au premier semestre 2018 attestait de sa solvabilité.</w:t>
      </w:r>
    </w:p>
    <w:p>
      <w:r>
        <w:rPr>
          <w:b/>
        </w:rPr>
        <w:t>E. 2.1</w:t>
      </w:r>
    </w:p>
    <w:p>
      <w:r>
        <w:t>Le juge prononce la révocation de la faillite et la réintégration du débiteur dans la libre disposition de ses biens lorsque celui-ci établit que toutes les dettes sont payées (art. 195 al. 1 ch. 1 LP). L'application de cette disposition suppose que le débiteur prouve par titre que toutes les créances produites en conformité de l'art. 232 al. 2 ch. 3 LP sont éteintes (COMETTA, in Commentaire romand, LP; 2005, n. 5 ad art. 195 LP).</w:t>
      </w:r>
    </w:p>
    <w:p>
      <w:r>
        <w:t>L'art. 174 al. 2 LP dispose que l'autorité de recours peut annuler l'ouverture de la faillite lorsque le débiteur rend vraisemblable sa solvabilité et qu'il établit par titre que l'une des conditions suivantes est remplie, à savoir que la dette, intérêts et frais compris, a été payée (ch. 1), que la totalité du montant à rembourser a été déposée auprès de l'autorité judiciaire supérieure à l'intention du créancier (ch. 2) ou que le créancier a retiré sa réquisition de faillite (ch. 3).</w:t>
      </w:r>
    </w:p>
    <w:p>
      <w:r>
        <w:rPr>
          <w:b/>
        </w:rPr>
        <w:t>E. 2.2</w:t>
      </w:r>
    </w:p>
    <w:p>
      <w:r>
        <w:t>En l'espèce, le Tribunal a considéré que les conditions de l'art. 195 al. 1 ch. 1 LP n'étaient pas remplies. Le recourant ne conteste pas le jugement attaqué à cet égard et celui-ci ne prête pas le flanc à la critique. Il sera relevé, à toutes fins utiles, que le recourant allègue lui-même que "l'essentiel des poursuites dirigées à son encontre par B______ SA sont en voie d'être payées", ce qui signifie donc, contrairement à ce qu'exige l'art. 195 al. 1 ch. 1 LP, qu'elles ne le sont pas encore.</w:t>
      </w:r>
    </w:p>
    <w:p>
      <w:r>
        <w:t>Le recourant invoque à l'appui de son recours que les conditions de l'art. 174 al. 2 LP sont réunies. Cette disposition énonce les conditions auxquelles l'autorité de recours peut annuler l'ouverture de la faillite. Le recourant perd toutefois de vue que son recours est dirigé contre le jugement déclarant irrecevable sa requête en révocation de faillite, et non contre le jugement de faillite du 14 mai 2018. Son argumentation relative à sa solvabilité n'est ainsi pas pertinente et ne saurait permettre la révocation de sa faillite, qui répond à d'autres conditions.</w:t>
      </w:r>
    </w:p>
    <w:p>
      <w:r>
        <w:t>Par conséquent, le recours est infondé et il sera donc rejeté.</w:t>
      </w:r>
    </w:p>
    <w:p>
      <w:r>
        <w:rPr>
          <w:b/>
        </w:rPr>
        <w:t>E. 3</w:t>
      </w:r>
    </w:p>
    <w:p>
      <w:r>
        <w:t>Le recourant, qui succombe, sera condamné aux frais judiciaires du recours (art. 106 al. 1 CPC), arrêtés à 220 fr. (art. 53 let. d et 61 OELP) et compensés avec l'avance fournie, qui reste acquise à l'Etat de Genève. * * * * *</w:t>
      </w:r>
    </w:p>
    <w:p>
      <w:r>
        <w:t>- 4/4 -</w:t>
      </w:r>
    </w:p>
    <w:p>
      <w:r>
        <w:t>C/19457/2018 PAR CES MOTIFS, La Chambre civile : A la forme : Déclare recevable le recours interjeté par A______ contre le jugement JTPI/13716/2018 rendu le 13 septembre 2018 par le Tribunal de première instance dans la cause C/19457/2018-22 SFC. Au fond : Rejette ce recours. Sur les frais : Arrête les frais judiciaires à 220 fr., les met à la charge de A______ et dit qu'ils sont compensés avec l'avance fournie, qui reste acquise à l'Etat de Genève.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