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ACJC/1610/2025 vom 17. November 2025</w:t>
      </w:r>
    </w:p>
    <w:p>
      <w:r>
        <w:t>GE Cour de justice, 2025-11-17, FR</w:t>
      </w:r>
    </w:p>
    <w:p>
      <w:r>
        <w:rPr>
          <w:b/>
        </w:rPr>
        <w:t xml:space="preserve">Quelle: </w:t>
      </w:r>
      <w:r>
        <w:t>https://mcp.opencaselaw.ch/entscheid/ge_gerichte_ACJC_1610_2025</w:t>
      </w:r>
    </w:p>
    <w:p>
      <w:r>
        <w:t>FR: GE_GERICHTE ACJC/1610/2025 du 17 novembre 2025</w:t>
      </w:r>
    </w:p>
    <w:p>
      <w:r>
        <w:t>IT: GE_GERICHTE ACJC/1610/2025 del 17 novembre 2025</w:t>
      </w:r>
    </w:p>
    <w:p>
      <w:pPr>
        <w:pStyle w:val="Heading2"/>
      </w:pPr>
      <w:r>
        <w:t>Erwägungen</w:t>
      </w:r>
    </w:p>
    <w:p>
      <w:r>
        <w:rPr>
          <w:b/>
        </w:rPr>
        <w:t>E. 8</w:t>
      </w:r>
    </w:p>
    <w:p>
      <w:r>
        <w:t>février 2022; Que la suite de la procédure est réservée; Que la fixation des frais sera renvoyée à la décision finale (art. 104 al. 1 CPC).</w:t>
      </w:r>
    </w:p>
    <w:p>
      <w:r>
        <w:t>* * * * *</w:t>
      </w:r>
    </w:p>
    <w:p>
      <w:r>
        <w:t>- 4/4 -</w:t>
      </w:r>
    </w:p>
    <w:p>
      <w:r>
        <w:t>C/2503/2022 PAR CES MOTIFS, La Chambre civile : Statuant préparatoirement: Ordonne à B______ de produire une attestation de C______ indiquant le montant total des avoirs de prévoyance qu'elle a accumulés avant le mariage (part valide et part invalide) et les intérêts du 29 novembre 2010 au 8 février 2022. Lui impartit un délai de vingt jours dès réception de la présente ordonnance pour ce faire. Réserve la suite de la procédure. Dit qu'il sera statué sur les frais de la présente ordonnance dans la décision finale. Siégeant : Monsieur Cédric-Laurent MICHEL, juge délégué;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