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ACJC/160/2024 vom 12. Februar 2024</w:t>
      </w:r>
    </w:p>
    <w:p>
      <w:r>
        <w:t>GE Cour de justice, 2024-02-12, FR</w:t>
      </w:r>
    </w:p>
    <w:p>
      <w:r>
        <w:rPr>
          <w:b/>
        </w:rPr>
        <w:t xml:space="preserve">Quelle: </w:t>
      </w:r>
      <w:r>
        <w:t>https://mcp.opencaselaw.ch/entscheid/ge_gerichte_ACJC_160_2024</w:t>
      </w:r>
    </w:p>
    <w:p>
      <w:r>
        <w:t>FR: GE_GERICHTE ACJC/160/2024 du 12 février 2024</w:t>
      </w:r>
    </w:p>
    <w:p>
      <w:r>
        <w:t>IT: GE_GERICHTE ACJC/160/2024 del 12 febbraio 2024</w:t>
      </w:r>
    </w:p>
    <w:p>
      <w:pPr>
        <w:pStyle w:val="Heading2"/>
      </w:pPr>
      <w:r>
        <w:t>Regeste</w:t>
      </w:r>
    </w:p>
    <w:p>
      <w:r>
        <w:t>Résumé: CONGE POUR DEFAUT DE PAIEMENT - LOCATAIRE PLACE SOUS CURATELLE S'il est vrai qu'un congé fondé sur l'art. 257d CO peut être annulable en application de l'art. 271 CO, il ne peut néanmoins l'être qu'à titre très exceptionnel, dans des circonstances particulières, afin de ne pas remettre en cause le droit du bailleur à recevoir le loyer à l'échéance. Comme le relève l'appelante, le cas d'espèce n'est pas assimilable aux cas - limités - pour lesquels la jurisprudence admet qu'un congé pour défaut de paiement puisse revêtir un caractère abusif. En effet, le montant réclamé dans l'avis comminatoire correspondait aux loyers en souffrance à la date de son envoi, le montant dû de 1'640 fr. (soit près de deux mois de loyer) n'était pas insignifiant, le congé a été signifié peu de temps après l'expiration du délai comminatoire et l'arriéré n'a été résorbé qu'en mars 2019, soit plusieurs semaines après la notification du congé et environ deux mois après l'envoi de l'avis comminatoire. S'il est certes regrettable que le locataire se soit trouvé en défaut de paiement pour des raisons indépendantes de sa volonté, eu égard à son état de santé déficient, il ne s'agit toutefois pas d'une circonstance pertinente pour déterminer si le congé litigieux - donné en application de l'art. 257d CO - l'a été de façon contraire à la bonne foi. Il sera du reste observé qu'à la date d'envoi de l'avis comminatoire, une mesure de curatelle venait d'être instaurée en faveur du locataire. Aussi, en faisant preuve de toute la diligence requise, les curateurs de l'intimé - qui étaient autorisés à consulter sa correspondance et à gérer ses affaires courantes - auraient pu éviter la résiliation du bail en payant immédiatement les loyers dus ou, à tout le moins, en contactant la régie pour lui expliquer la situation et solliciter l'octroi d'un délai de paiement. Les problèmes d'organisation interne invoqués par le SPAd (ledit service précisant avoir "besoin en général d'une période d'environ 3 mois pour ouvrir un dossier") ne changent rien à ce qui précède. Au surplus, le fait que l'arriéré a été résorbé en cours de procédure ne suffit pas à rendre la résiliation du bail abusive, étant rappelé que la question de savoir si un congé est contraire à la bonne foi s'apprécie par rapport au moment où il a été donné - et non par rapport à des faits survenus postérieurement.</w:t>
      </w:r>
    </w:p>
    <w:p>
      <w:pPr>
        <w:pStyle w:val="Heading2"/>
      </w:pPr>
      <w:r>
        <w:t>Volltext</w:t>
      </w:r>
    </w:p>
    <w:p>
      <w:r>
        <w:t>Résumé: CONGE POUR DEFAUT DE PAIEMENT - LOCATAIRE PLACE SOUS CURATELLE S'il est vrai qu'un congé fondé sur l'art. 257d CO peut être annulable en application de l'art. 271 CO, il ne peut néanmoins l'être qu'à titre très exceptionnel, dans des circonstances particulières, afin de ne pas remettre en cause le droit du bailleur à recevoir le loyer à l'échéance. Comme le relève l'appelante, le cas d'espèce n'est pas assimilable aux cas - limités - pour lesquels la jurisprudence admet qu'un congé pour défaut de paiement puisse revêtir un caractère abusif. En effet, le montant réclamé dans l'avis comminatoire correspondait aux loyers en souffrance à la date de son envoi, le montant dû de 1'640 fr. (soit près de deux mois de loyer) n'était pas insignifiant, le congé a été signifié peu de temps après l'expiration du délai comminatoire et l'arriéré n'a été résorbé qu'en mars 2019, soit plusieurs semaines après la notification du congé et environ deux mois après l'envoi de l'avis comminatoire. S'il est certes regrettable que le locataire se soit trouvé en défaut de paiement pour des raisons indépendantes de sa volonté, eu égard à son état de santé déficient, il ne s'agit toutefois pas d'une circonstance pertinente pour déterminer si le congé litigieux - donné en application de l'art. 257d CO - l'a été de façon contraire à la bonne foi. Il sera du reste observé qu'à la date d'envoi de l'avis comminatoire, une mesure de curatelle venait d'être instaurée en faveur du locataire. Aussi, en faisant preuve de toute la diligence requise, les curateurs de l'intimé - qui étaient autorisés à consulter sa correspondance et à gérer ses affaires courantes - auraient pu éviter la résiliation du bail en payant immédiatement les loyers dus ou, à tout le moins, en contactant la régie pour lui expliquer la situation et solliciter l'octroi d'un délai de paiement. Les problèmes d'organisation interne invoqués par le SPAd (ledit service précisant avoir "besoin en général d'une période d'environ 3 mois pour ouvrir un dossier") ne changent rien à ce qui précède. Au surplus, le fait que l'arriéré a été résorbé en cours de procédure ne suffit pas à rendre la résiliation du bail abusive, étant rappelé que la question de savoir si un congé est contraire à la bonne foi s'apprécie par rapport au moment où il a été donné - et non par rapport à des faits survenus postérieurement.</w:t>
      </w:r>
    </w:p>
    <w:p>
      <w:r>
        <w:t>Descripteurs: Descripteurs: BAIL À LOYER;RÉSILIATION ANTICIPÉE;DÉFAUT DE PAIEMENT;ABUS DE DROIT</w:t>
      </w:r>
    </w:p>
    <w:p>
      <w:r>
        <w:t>Normes: Normes: CO.257d;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