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ACJC/160/2016 vom 5. November 2015</w:t>
      </w:r>
    </w:p>
    <w:p>
      <w:r>
        <w:t>GE Cour de justice, 2015-11-05, FR</w:t>
      </w:r>
    </w:p>
    <w:p>
      <w:r>
        <w:rPr>
          <w:b/>
        </w:rPr>
        <w:t xml:space="preserve">Quelle: </w:t>
      </w:r>
      <w:r>
        <w:t>https://mcp.opencaselaw.ch/entscheid/ge_gerichte_ACJC_160_2016</w:t>
      </w:r>
    </w:p>
    <w:p>
      <w:r>
        <w:t>FR: GE_GERICHTE ACJC/160/2016 du 5 novembre 2015</w:t>
      </w:r>
    </w:p>
    <w:p>
      <w:r>
        <w:t>IT: GE_GERICHTE ACJC/160/2016 del 5 novembre 2015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 La "conclusion" tendant à l'octroi d'un sursis concordataire est en revanche nouvelle et, partant, irrecevable (art. 326 al. 1 CPC) dans la mesure où elle n'a été formulée ni devant le Tribunal, ni dans le délai de recours, mais uniquement dans le courrier du 17 novembre 2015.</w:t>
      </w:r>
    </w:p>
    <w:p>
      <w:r>
        <w:rPr>
          <w:b/>
        </w:rPr>
        <w:t>E. 2</w:t>
      </w:r>
    </w:p>
    <w:p>
      <w:r>
        <w:t>La recourante sollicite l'annulation du jugement prononçant sa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w:t>
      </w:r>
    </w:p>
    <w:p>
      <w:r>
        <w:t>- 4/6 -</w:t>
      </w:r>
    </w:p>
    <w:p>
      <w:r>
        <w:t>C/19581/2015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la recourante a payé la dette pour laquelle elle était poursuivie par l'intimée, de sorte que la première condition pour annuler le jugement de faillite est remplie. Concernant sa solvabilité, il ressort des comptes produits que le bénéfice brut de la recourante a augmenté de 33,7% entre 2013 et 2014. Des bénéfices, certes limités, ont en outre été réalisés tant en 2013 qu'en 2014. Il ressort par ailleurs des pièces produites que la recourante enregistre des commandes régulières pour des montants non négligeables. Il apparaît ainsi qu'elle développe une véritable activité. La recourante a en outre indiqué avoir entrepris de réduire ses charges,</w:t>
      </w:r>
    </w:p>
    <w:p>
      <w:r>
        <w:t>- 5/6 -</w:t>
      </w:r>
    </w:p>
    <w:p>
      <w:r>
        <w:t>C/19581/2015 notamment salariales, démontrant ainsi qu'elle est consciente qu'elle doit prendre des mesure afin d'améliorer sa situation financière. Le montant des commandes enregistrées et celui qui lui reste à encaisser est par ailleurs suffisant pour lui permettre de régler le montant total des poursuites dirigées contre elle. Certes, le nombre et le montant total de ces dernières ne sont pas négligeables. Il semble par ailleurs qu'elle a en priorité effectué ses paiements en faveur de ses créanciers privés et qu'elle a ainsi restreint ses paiements vis-à-vis de ses créanciers qui ne peuvent requérir la faillite par la voie ordinaire (art. 43 ch. 1 LP). En outre, le montant des poursuites est parfois dérisoire (36 fr.), ce qui pourrait démontrer une impossibilité de régler des montants même très faibles. Cela étant, la majorité des poursuites est récente puisqu'elles n'en sont qu'au stade de la notification, voire de l'opposition. Il peut ainsi en être déduit que les difficultés financières rencontrées par la recourante ne sont pas anciennes, et sont donc passagères. Au vu de ce qui précède, et dans la mesure où, selon la jurisprudence, il ne faut pas poser d'exigences trop sévères, en particulier lorsque la viabilité de l'entreprise endettée ne saurait être déniée d'emblée, il sera admis que la solvabilité de la recourante a été rendue suffisamment vraisemblable. Le recours sera dès lors admis et le jugement attaqué sera annulé en tant qu'il a déclaré la recourante en état de faillite.</w:t>
      </w:r>
    </w:p>
    <w:p>
      <w:r>
        <w:rPr>
          <w:b/>
        </w:rPr>
        <w:t>E. 3</w:t>
      </w:r>
    </w:p>
    <w:p>
      <w:r>
        <w:t>La recourante n'ayant démontré sa solvabilité que durant la procédure de recours, elle sera condamnée aux frais judiciaires de la procédure de première instance, dont les montants n'ont pas été contestés, et aux frais judiciaires de recours, fixés à 500 fr. (art. 52 et 61 OELP) et compensés partiellement avec l'avance fournie de 220 fr., qui reste acquise à l'Etat. La recourante sera condamnée à verser le solde de 280 fr. aux Services financiers du Pouvoir judiciaire. Il ne sera pas alloué de dépens de recours à l'intimée qui a répondu par un simple courrier et n'a pas réclamé qu'il lui en soit octroyé. * * * * *</w:t>
      </w:r>
    </w:p>
    <w:p>
      <w:r>
        <w:t>- 6/6 -</w:t>
      </w:r>
    </w:p>
    <w:p>
      <w:r>
        <w:t>C/19581/2015 PAR CES MOTIFS, La Chambre civile : A la forme : Déclare recevable le recours interjeté par A______ contre le jugement JTPI/12994/2015 rendu le 5 novembre 2015 par le Tribunal de première instance dans la cause C/19581/2015-9 SFC. Au fond : Admet ce recours. Cela fait, statuant à nouveau : Annule le chiffre 1 du dispositif du jugement JTPI/12994/2015 rendu le 5 novembre 2015 par le Tribunal de première instance dans la cause C/19581/2015-9 SFC. Sur les frais : Condamne A______ aux frais du recours, arrêtés à 500 fr. et compensés partiellement avec l'avance fournie, qui reste acquise à l'Etat de Genève. Condamne A______ à verser à l'Etat de Genève, soit pour lui les Services financiers du Pouvoir judiciaire, la somme de 280 fr.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