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ACJC/1601/2015 vom 18. Dezember 2015</w:t>
      </w:r>
    </w:p>
    <w:p>
      <w:r>
        <w:t>GE Cour de justice, 2015-12-18, FR</w:t>
      </w:r>
    </w:p>
    <w:p>
      <w:r>
        <w:rPr>
          <w:b/>
        </w:rPr>
        <w:t xml:space="preserve">Quelle: </w:t>
      </w:r>
      <w:r>
        <w:t>https://mcp.opencaselaw.ch/entscheid/ge_gerichte_ACJC_1601_2015</w:t>
      </w:r>
    </w:p>
    <w:p>
      <w:r>
        <w:t>FR: GE_GERICHTE ACJC/1601/2015 du 18 décembre 2015</w:t>
      </w:r>
    </w:p>
    <w:p>
      <w:r>
        <w:t>IT: GE_GERICHTE ACJC/1601/2015 del 18 dicembre 2015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LaCC). * * * * *</w:t>
      </w:r>
    </w:p>
    <w:p>
      <w:r>
        <w:t>- 17/17 -</w:t>
      </w:r>
    </w:p>
    <w:p>
      <w:r>
        <w:t>C/21373/2012 PAR CES MOTIFS, La Chambre civile : A la forme : Déclare recevable l'appel interjeté par A______ contre le jugement JTPI/14623/2014 rendu le 20 novembre 2014 par le Tribunal de première instance dans la cause C/21373/2012-7. Au fond : Confirme ce jugement. Déboute les parties de toutes autres conclusions. Sur les frais : Arrête les frais judiciaires d'appel à 13'000 fr. Les met à la charge de A______ et dit qu'ils sont entièrement compensés par l'avance de frais de même montant versée par celle-ci, laquelle reste acquise à l'Etat de Genève. Condamne A______ à verser à B______ la somme de 10'000 fr. à titre de dépens. Siégeant : Madame Sylvie DROIN, présidente; Monsieur Ivo BUETTI et Madame Ursula ZEHETBAUER GHAVAMI, juges; Madame Marie NIERMARÉCHAL, greffière.</w:t>
      </w:r>
    </w:p>
    <w:p>
      <w:r>
        <w:t>La présidente : Sylvie DROIN</w:t>
      </w:r>
    </w:p>
    <w:p>
      <w:r>
        <w:t>La greffière : Marie NIERMARÉCHAL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