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ACJC/1595/2017 vom 6. Dezember 2017</w:t>
      </w:r>
    </w:p>
    <w:p>
      <w:r>
        <w:t>GE Cour de justice, 2017-12-06, FR</w:t>
      </w:r>
    </w:p>
    <w:p>
      <w:r>
        <w:rPr>
          <w:b/>
        </w:rPr>
        <w:t xml:space="preserve">Quelle: </w:t>
      </w:r>
      <w:r>
        <w:t>https://mcp.opencaselaw.ch/entscheid/ge_gerichte_ACJC_1595_2017</w:t>
      </w:r>
    </w:p>
    <w:p>
      <w:r>
        <w:t>FR: GE_GERICHTE ACJC/1595/2017 du 6 décembre 2017</w:t>
      </w:r>
    </w:p>
    <w:p>
      <w:r>
        <w:t>IT: GE_GERICHTE ACJC/1595/2017 del 6 dicembre 2017</w:t>
      </w:r>
    </w:p>
    <w:p>
      <w:pPr>
        <w:pStyle w:val="Heading2"/>
      </w:pPr>
      <w:r>
        <w:t>Erwägungen</w:t>
      </w:r>
    </w:p>
    <w:p>
      <w:r>
        <w:rPr>
          <w:b/>
        </w:rPr>
        <w:t>E. 1</w:t>
      </w:r>
    </w:p>
    <w:p>
      <w:r>
        <w:t>L'arrêt du Tribunal fédéral du 12 juillet 2017 a pour effet de ramener la procédure, sur la seule question des frais et dépens, au stade où elle se trouvait immédiatement avant que la Cour ne se prononce le 21 octobre 2016. La Cour ne se trouve par conséquent pas saisie d'une nouvelle procédure, mais reprend la précédente, qui n'est pas close, faute de décision finale sur les frais et dépens des deux instances cantonales.</w:t>
      </w:r>
    </w:p>
    <w:p>
      <w:r>
        <w:rPr>
          <w:b/>
        </w:rPr>
        <w:t>E. 2.1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w:t>
      </w:r>
    </w:p>
    <w:p>
      <w:r>
        <w:t>- 4/8 -</w:t>
      </w:r>
    </w:p>
    <w:p>
      <w:r>
        <w:t>C/13277/2012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arrêts du Tribunal fédéral 5A_251/2008 consid. 2 = RSPC 2009 p. 193).</w:t>
      </w:r>
    </w:p>
    <w:p>
      <w:r>
        <w:rPr>
          <w:b/>
        </w:rPr>
        <w:t>E. 2.2</w:t>
      </w:r>
    </w:p>
    <w:p>
      <w:r>
        <w:t>Les frais (frais judiciaires et dépens) sont mis à la charge de la partie qui succombe (art. 95 et 106 al. 1 1ère phrase CPC). Les frais judiciaires sont compensés avec les avances fournies par les parties. La partie à qui incombe la charge des frais restitue à l'autre partie les avances que celle-ci a fournies et lui verse les dépens qui lui ont été alloués (art. 111 al. 1 et 2 CPC). 2.3.1 Le tribunal peut s'écarter des règles générales et répartir les frais selon sa libre appréciation notamment lorsqu'une partie a intenté le procès de bonne foi (art. 107 al. 1 let. b CPC).</w:t>
      </w:r>
    </w:p>
    <w:p>
      <w:r>
        <w:t>La notion de bonne foi implique que la partie avait des raisons dignes de protection d'agir. La règle de l'art. 3 al. 2 CC (exclusion de la bonne foi lorsqu'elle est incompatible avec l'attention que les circonstances permettaient d'exiger de l'intéressé) pourra s'appliquer par analogie. On imagine mal en revanche dans ce cadre une présomption de bonne foi inspirée de l'art. 3 al. 1 CC, ce qui reviendrait en réalité à généraliser la solution de l'art. 107 al. 1 let. b conçue pour rester exceptionnelle (CPC, TAPPY, n. 13 ad art. 107). La jurisprudence du Tribunal fédéral mentionne le cas où une partie se fie à une pratique du Tribunal et que celui-ci la change (ATF 122 I 57 consid. 3d; arrêt du Tribunal fédéral 5A_195/2013 du 9 juillet 2013 consid. 3.2.1).</w:t>
      </w:r>
    </w:p>
    <w:p>
      <w:r>
        <w:t>2.3.2 Le tribunal peut également s'écarter des règles générales et répartir les frais selon sa libre appréciation lorsque des circonstances particulières rendent la répartition en fonction du sort de la cause inéquitable (art. 107 al. 1 let. f CPC).</w:t>
      </w:r>
    </w:p>
    <w:p>
      <w:r>
        <w:t>A titre d'exemples de telles circonstances particulières sont mentionnés un rapport de forces financières très inégal entre les parties ou le comportement de la partie qui obtient gain de cause, qui soit a donné lieu à l'introduction de l'action, soit a</w:t>
      </w:r>
    </w:p>
    <w:p>
      <w:r>
        <w:t>- 5/8 -</w:t>
      </w:r>
    </w:p>
    <w:p>
      <w:r>
        <w:t>C/13277/2012 occasionné des frais de procédure supplémentaires injustifiés. Selon son texte clair, l'art. 107 est une disposition potestative. Dans le champ d'application de cette norme, le tribunal dispose dès lors d'un pouvoir d'appréciation non seulement quant à la manière dont les frais seront répartis, mais aussi et en particulier quant au fait même de déroger aux principes généraux de répartition résultant de l'art. 106 (arrêt du Tribunal fédéral 4A_535/2015 du 1er juin 2016 consid. 6.4.1).</w:t>
      </w:r>
    </w:p>
    <w:p>
      <w:r>
        <w:rPr>
          <w:b/>
        </w:rPr>
        <w:t>E. 2.4</w:t>
      </w:r>
    </w:p>
    <w:p>
      <w:r>
        <w:t>Les débours nécessaires sont estimés, sauf éléments contraires, à 3% du défraiement et s'ajoutent à celui-ci (art. 25 LaCC).</w:t>
      </w:r>
    </w:p>
    <w:p>
      <w:r>
        <w:t>La juridiction fixe les dépens d'après le dossier en chiffres ronds, incluant la taxe sur la valeur ajoutée (art. 26 LaCC). 2.5.1 En l'espèce, A______ doit être considérée comme la partie succombante, puisqu'elle a été intégralement déboutée de sa demande en paiement à la suite de l'arrêt rendu par le Tribunal fédéral le 12 juillet 2017. Les frais judiciaires de première instance ont été arrêtés à 12'200 fr. et n'ont fait l'objet d'aucune contestation devant la Cour, de sorte que ce montant sera confirmé, ce d'autant plus qu'il est conforme à l'art. 17 du Règlement fixant le tarif des frais en matière civile (RTFMC). Les frais judiciaires de seconde instance seront arrêtés à 5'450 fr., en application des art. 17 et 35 RTFMC. En ce qui concerne les dépens, ils seront fixés, pour la première instance, à 14'515 fr., étant relevé que ce montant n'a pas été contesté devant la Cour et qu'il est conforme à l'art. 85 RTFMC, contrairement à ce que A______ a soulevé dans ses dernières écritures, celle-ci ayant omis de tenir compte de la taxe sur la valeur ajoutée et des débours, qui s'ajoutent au montant calculé conformément à l'art. 85 RTFMC. En ce qui concerne la seconde instance, les dépens seront fixés à 9'680 fr., afin de tenir compte de la réduction, dans le cas présent, d'un tiers, conforme à l'art. 90 RTFMC. Les notes d'honoraires produites par B______ après le renvoi de la cause par le Tribunal fédéral sont irrecevables, car tardives. Rien n'empêchait en effet B______ de produire, devant le Tribunal déjà, puis devant la Cour avant le prononcé de l'arrêt du 21 octobre 2016, les notes relatives à l'activité déployée par son conseil en lien avec la procédure menée devant les instances cantonales. Pour le surplus, ces notes d'honoraires, caviardées, ne permettent pas de déterminer l'activité déployée par l'avocat.</w:t>
      </w:r>
    </w:p>
    <w:p>
      <w:r>
        <w:t>- 6/8 -</w:t>
      </w:r>
    </w:p>
    <w:p>
      <w:r>
        <w:t>C/13277/2012 2.5.2 S'agissant de la répartition des frais et des dépens, A______ a conclu à l'application de l'art. 107 al. 1 let. b et f CPC. En ce qui concerne la lettre b, les conditions mentionnées tant par la doctrine que par la jurisprudence ne sont pas remplies, dans la mesure où A______ ne s'est pas fondée sur une jurisprudence qui aurait été modifiée et n'a pas invoqué d'autres raisons qui justifieraient l'application de la disposition invoquée. Or, le simple fait d'avoir intenté la procédure en pensant pouvoir obtenir gain de cause ne suffit pas à justifier l'application de l'art. 107 al. 1 let. b CPC, à défaut de quoi l'application de cette disposition serait généralisée. Pour ce qui concerne l'art. 107 al. 1 let. f CPC, A______ n'est pas parvenue à démontrer l'existence d'un rapport de forces financières tellement inégal entre les parties qu'il rendrait inéquitable l'application de l'art. 106 CPC. Certes, B______ est un groupe d'envergure internationale, alors que sa partie adverse est une entreprise locale. Cette dernière, dont le chiffre d'affaires et les bénéfices ne sont pas connus, n'a pas établi que la mise à sa charge des frais et dépens de la procédure représenterait une charge tellement lourde qu'elle en deviendrait inéquitable. Au vu de ce qui précède, les frais et dépens seront mis intégralement à la charge de A______ qui succombe, conformément à l'art. 106 al. 1 CPC. Celle-ci devra par conséquent assumer les frais judiciaires des deux instances en 17'650 fr., ainsi que les dépens en 24'195 fr. Les frais judiciaires des deux instances cantonales seront intégralement compensés avec les avances de frais versées par les parties (soit 16'650 fr. au total pour A______ et 1'000 fr. pour B______, qui restent acquises à l'Etat. A______ sera en conséquence condamnée à verser à B______ la somme de 1'000 fr. à titre de remboursement d'avance de frais. Elle sera par ailleurs condamnée à lui verser la somme de 24'195 fr. à titre de dépens.</w:t>
      </w:r>
    </w:p>
    <w:p>
      <w:r>
        <w:rPr>
          <w:b/>
        </w:rPr>
        <w:t>E. 2.6</w:t>
      </w:r>
    </w:p>
    <w:p>
      <w:r>
        <w:t>La Cour de justice renoncera à percevoir un émolument de décision dans le cadre de la présente procédure de renvoi. Pour le surplus, l'équité commande (art. 107 al. 1 let. f CPC) que chaque partie garde à sa charge ses propres dépens relatifs à la phase de la procédure ultérieure à l'arrêt de renvoi du Tribunal fédéral, étant relevé qu'aucune des parties n'a obtenu le plein de ses conclusions.</w:t>
      </w:r>
    </w:p>
    <w:p>
      <w:r>
        <w:rPr>
          <w:b/>
        </w:rPr>
        <w:t>E. 3</w:t>
      </w:r>
    </w:p>
    <w:p>
      <w:r>
        <w:t>En cas de recours dont l'objet porte exclusivement sur les frais et dépens, lorsque seuls ceux-ci étaient litigieux devant l'autorité cantonale à l'exclusion du fond de la cause, la valeur litigieuse devant le Tribunal fédéral se détermine selon les seules conclusions relatives à ces frais et dépens (arrêts du Tribunal fédéral</w:t>
      </w:r>
    </w:p>
    <w:p>
      <w:r>
        <w:t>- 7/8 -</w:t>
      </w:r>
    </w:p>
    <w:p>
      <w:r>
        <w:t>C/13277/2012 5D_86/2012 du 14 septembre 2012 consid. 1 et 5A_396/2012 du 5 septembre 2012 consid. 1.2). Compte tenu des conclusions prises devant la Cour, cette valeur litigieuse est en l'espèce supérieure à 30'000 fr. * * * * *</w:t>
      </w:r>
    </w:p>
    <w:p>
      <w:r>
        <w:t>- 8/8 -</w:t>
      </w:r>
    </w:p>
    <w:p>
      <w:r>
        <w:t>C/13277/2012 PAR CES MOTIFS, La Chambre civile : Statuant sur renvoi du Tribunal fédéral : Arrête les frais judiciaires de la procédure cantonale à 17'650 fr. Met ces frais à la charge de A______ et les compense intégralement avec les avances de frais versées par les parties, qui restent acquises à l'Etat. Condamne en conséquence A______ à verser à B______ la somme de 1'000 fr. à titre de remboursement d'avance de frais. Condamne A______ à verser à B______ la somme de 24'195 fr. à titre de dépens. Dit que pour le surplus chaque partie supporte ses propres dépens dans le cadre de la procédure ultérieure à l'arrêt de renvoi prononcé par le Tribunal fédéral le 12 juillet 2017. Déboute les parties de toutes autres conclusions.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