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ACJC/1595/2016 vom 5. Dezember 2016</w:t>
      </w:r>
    </w:p>
    <w:p>
      <w:r>
        <w:t>GE Cour de justice, 2016-12-05, FR</w:t>
      </w:r>
    </w:p>
    <w:p>
      <w:r>
        <w:rPr>
          <w:b/>
        </w:rPr>
        <w:t xml:space="preserve">Quelle: </w:t>
      </w:r>
      <w:r>
        <w:t>https://mcp.opencaselaw.ch/entscheid/ge_gerichte_ACJC_1595_2016</w:t>
      </w:r>
    </w:p>
    <w:p>
      <w:r>
        <w:t>FR: GE_GERICHTE ACJC/1595/2016 du 5 décembre 2016</w:t>
      </w:r>
    </w:p>
    <w:p>
      <w:r>
        <w:t>IT: GE_GERICHTE ACJC/1595/2016 del 5 dicembre 2016</w:t>
      </w:r>
    </w:p>
    <w:p>
      <w:pPr>
        <w:pStyle w:val="Heading2"/>
      </w:pPr>
      <w:r>
        <w:t>Regeste</w:t>
      </w:r>
    </w:p>
    <w:p>
      <w:r>
        <w:t>Résumé: MENTION DES REPRÉSENTANTS DU DÉPARTEMENT CHARGÉ DU LOGEMENT ET DES SERVICES SOCIAUX SUR LA DÉCISION Les représentants mentionnés à l'article 30 al. 3 LaCC n'ont pas à figurer sur le jugement car ils ne sont pas auteurs de la décision et ne participent pas à la prise de celle-ci.</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