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ACJC/1580/2014 vom 17. Dezember 2014</w:t>
      </w:r>
    </w:p>
    <w:p>
      <w:r>
        <w:t>GE Cour de justice, 2014-12-17, FR</w:t>
      </w:r>
    </w:p>
    <w:p>
      <w:r>
        <w:rPr>
          <w:b/>
        </w:rPr>
        <w:t xml:space="preserve">Quelle: </w:t>
      </w:r>
      <w:r>
        <w:t>https://mcp.opencaselaw.ch/entscheid/ge_gerichte_ACJC_1580_2014</w:t>
      </w:r>
    </w:p>
    <w:p>
      <w:r>
        <w:t>FR: GE_GERICHTE ACJC/1580/2014 du 17 décembre 2014</w:t>
      </w:r>
    </w:p>
    <w:p>
      <w:r>
        <w:t>IT: GE_GERICHTE ACJC/1580/2014 del 17 dicembre 2014</w:t>
      </w:r>
    </w:p>
    <w:p>
      <w:pPr>
        <w:pStyle w:val="Heading2"/>
      </w:pPr>
      <w:r>
        <w:t>Erwägungen</w:t>
      </w:r>
    </w:p>
    <w:p>
      <w:r>
        <w:rPr>
          <w:b/>
        </w:rPr>
        <w:t>E. 1</w:t>
      </w:r>
    </w:p>
    <w:p>
      <w:r>
        <w:t>La procédure sommaire est applicable aux décisions rendues en matière de faillite (art. 251 let. a CPC). Le juge établit les faits d'office (maxime inquisitoire, art. 255 let. a CPC).</w:t>
      </w:r>
    </w:p>
    <w:p>
      <w:r>
        <w:rPr>
          <w:b/>
        </w:rPr>
        <w:t>E. 2.1</w:t>
      </w:r>
    </w:p>
    <w:p>
      <w:r>
        <w:t>Aux termes de l'art. 725a al. 1 CO, le juge avisé du surendettement peut ajourner la faillite, à la requête du conseil d'administration ou d'un créancier, si l'assainissement de la société paraît possible.</w:t>
      </w:r>
    </w:p>
    <w:p>
      <w:r>
        <w:t>- 5/10 -</w:t>
      </w:r>
    </w:p>
    <w:p>
      <w:r>
        <w:t>C/11470/2014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 Le requérant doit présenter un plan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 ces éléments, le juge doit estimer les chances d'un assainissement réussi et durable (arrêts du Tribunal fédéral 5P.263/2003 précité consid. 3.2. et 5P.466/1999 du 11 avril 2000 consid. 3b). L'assainissement paraît possible quand les mesures proposées permettront, selon toute vraisemblance, d'éliminer le surendettement dans le délai prévu et de restaurer à moyen terme la capacité de gain, qui seule laisse entrevoir des perspectives d'avenir (arrêt du Tribunal fédéral 5P.263/2003 précité consid. 3.2. et les références citées). La durée de l'ajournement est laissée à l'appréciation du juge. Toutefois, il est clair que plus l'ajournement demandé pour mener à bien le plan d'assainissement est long, plus le redressement de la société apparaît aléatoire, les prévisions à moyen ou long terme étant notoirement et de par la nature des choses plus risquées que celles à plus court terme. En effet, plus la durée de l'assainissement projeté est longue, plus le risque s'accroît que les mesures proposées ne puissent pas - ou pas entièrement - être réalisées ou qu'elles soient contrecarrées par d'autres facteurs défavorables qui ne peuvent pas être éliminés par les mesures conservatoires ordonnées par le juge (arrêts du Tribunal fédéral 5P.263/2003 précité consid. 3.2. et 5P.465/1999 précité consid. 4c). 2.2.1 En l'espèce, le surendettement de la société au 31 décembre 2013 ne résulte pas d'une baisse de son chiffre d'affaires, qui n'a que faiblement diminué entre 2012 et 2013, mais d'une augmentation de ses charges, notamment celles relatives au personnel (augmentation 100'000 fr. pour le personnel fixe et de 85'000 fr. pour le personnel temporaire). Les problèmes d'exécution des travaux sur plusieurs chantiers ont vraisemblablement eu pour conséquence l'engagement de personnel temporaire, afin de pouvoir continuer d'assumer les autres chantiers, et des problèmes d’encaissement des factures, les clients n'entendant pas les honorer avant réparation des défauts. Par ailleurs, il est vraisemblable que de nouveaux chantiers n'ont pas pu être acceptés faute de personnel, occupé sur les chantiers</w:t>
      </w:r>
    </w:p>
    <w:p>
      <w:r>
        <w:t>- 6/10 -</w:t>
      </w:r>
    </w:p>
    <w:p>
      <w:r>
        <w:t>C/11470/2014 problématiques. Dès lors, l’identification des causes du surendettement par l'administrateur de la société semble plausible. Le plan d'assainissement mis en place par la société parait adéquat pour remédier aux causes identifiées du surendettement puisque le personnel qui ne donnait pas satisfaction a été licencié, les équipes ont été réorganisées et les contrats de personnel temporaire ont été limités. Il est également prévu que les autres frais généraux soient limités au maximum, ce dont les employés administratifs de la société ont été informés. Forte de ces mesures, la société a déjà amorcé une amélioration de sa situation, puisque le compte de pertes et profits intermédiaire au 30 juin 2014 présente un chiffre d'affaires sur six mois de 2'170'138 fr. qui est, par comparaison relative, supérieur aux chiffres d'affaires annuels respectifs des exercices 2012 (3'202'403 fr.) et 2013 (2'928'772 fr.), ce qui est un indice d'une amélioration de l'activité commerciale. La prévision du chiffre d'affaires annuel annoncé de 3'941'813 fr. pour la fin 2014 est donc crédible. Par ailleurs, la perte nette de la société a été de 23'400 fr. pour le premier semestre 2014. Si ce résultat reste déficitaire, il représente une amélioration significative, par rapport à la perte nette de 400’000 fr. de l'exercice 2013. De plus, les mesures de réorganisation, vraisemblablement mises en place pendant le premier semestre 2014, pourraient ne déployer totalement leurs effets que durant le deuxième trimestre 2014. Dès lors, une perte sur le premier semestre 2014 ne contredit pas nécessairement le bon déroulement du plan d'assainissement. Enfin, le volume des affaires est rendu vraisemblable par une liste des contrats signés du 1er juin 2014 au 23 septembre 2014 (pour 544'287 fr.) et par le récapitulatif des contrats en cours de négociation pour un total approximatif de 1'775'000 fr. Le chiffre d'affaires de la société ne devrait donc pas diminuer. 2.2.2 La société prévoit de réaliser un bénéfice net de 188'138 fr. au 31 décembre 2014. Celui-ci s’entendant toutefois avant amortissement et impôts, il y a lieu de procéder à un ajustement en tenant compte d'un amortissement approximatif de 44'000 fr., fondé sur les amortissements des années 2012 et 2013. Aucun impôt sur le bénéfice ne devrait être dû puisque les pertes des exercices précédents seront déductibles. Le bénéfice net provisionnel peut ainsi être estimé à 145'000 fr. Le surendettement de l'entreprise s'élevait à 145'447 fr. au 30 juin 2014. Il devrait donc théoriquement être nul au 31 décembre 2014. Il y a toutefois lieu de tenir compte du fait que le plan d’amortissement mis en place ne produira ses effets vraisemblablement que durant le second semestre 2014, de sorte qu’il se pourrait qu’un surendettement résiduel persiste au 31 décembre 2014. Il devrait toutefois avoir sensiblement diminué.</w:t>
      </w:r>
    </w:p>
    <w:p>
      <w:r>
        <w:t>- 7/10 -</w:t>
      </w:r>
    </w:p>
    <w:p>
      <w:r>
        <w:t>C/11470/2014 Le plan d'assainissement de la société prévoit donc un bénéfice suffisant pour remédier au surendettement. Il est à noter que devant la Cour l'administrateur prévoit la sortie de la société du surendettement, au sens de l’art. 725 al. 2 CO, pour la mi-juillet 2015, ce qui paraît plausible. Il subsistera néanmoins une situation de perte en capital au sens de l'art. 725 al. 1 CO. Toutefois, ceci n'est pas suffisant pour refuser un ajournement. Au vu de ce qui précède, le bénéfice annoncé pour le 31 décembre 2014 ne sera pas suffisant pour couvrir l'entier du surendettement, mais la société, dont le volume d'affaires est important, a la capacité de maîtriser ses charges conformément au plan d'assainissement présenté. Dès lors, un risque de péjoration de la situation des créanciers semble exclu dans les prochains mois, puisqu’il est à prévoir que la société parviendra à couvrir ses charges. 2.2.3 La société ne fait l'objet d'aucune poursuite, ni acte de défaut de bien et il semble que ses fournisseurs, informés de sa situation financière, continuent de lui faire confiance. Certes, la société rencontre encore des difficultés à honorer ses dettes à court terme; toutefois l'ensemble de ses dettes au 31 décembre 2013 a été réglé. Par ailleurs, l'augmentation des fournisseurs que montre le bilan au 30 juin 2014 n'est pas insolite puisque le volume d'activité a augmenté et que l'entreprise doit financer les chantiers en cours, d'où un décalage entre l'achat des fournitures et l'encaissement des factures. Enfin, la société, qui emploie une quinzaine d’employés, est active depuis trente ans et a ainsi déjà démontré sa capacité économique sur le long terme. Ses difficultés au cours de l'exercice 2013 relèvent donc, selon toutes probabilités, d'un "accident de parcours".</w:t>
      </w:r>
    </w:p>
    <w:p>
      <w:r>
        <w:rPr>
          <w:b/>
        </w:rPr>
        <w:t>E. 2.4</w:t>
      </w:r>
    </w:p>
    <w:p>
      <w:r>
        <w:t>En conclusion, le plan d'assainissement présenté par la recourante parait crédible et rend vraisemblable la possibilité d'un assainissement d'ici à mi-juillet 2015. Dès lors, un ajournement de la faillite au 31 juillet 2015 sera accordé. La cause sera retournée au premier juge, afin qu’il en fixe les modalités, notamment en nommant le curateur et en lui fixant sa mission.</w:t>
      </w:r>
    </w:p>
    <w:p>
      <w:r>
        <w:rPr>
          <w:b/>
        </w:rPr>
        <w:t>E. 3</w:t>
      </w:r>
    </w:p>
    <w:p>
      <w:r>
        <w:t>Les frais du recours qui seront fixés à 300 fr., comprenant l’émolument relatif à la décision sur effet suspensif (art. 52 let. a et 61 al. 1 OELP), seront mis à la charge de la recourante et compensé à concurrence de 300 fr. avec l’avance de frais</w:t>
      </w:r>
    </w:p>
    <w:p>
      <w:r>
        <w:t>- 8/10 -</w:t>
      </w:r>
    </w:p>
    <w:p>
      <w:r>
        <w:t>C/11470/2014 fournie par celle-ci (800 fr.), qui reste partiellement acquise à l’Etat de Genève (art. 111 al. 1 CPC). Les Services financiers du Pouvoir judiciaire seront invités à rembourser à la recourante la somme de 500 fr. (800 fr. – 300 fr.). La recourante étant à l'origine de la présente procédure, le sort des frais de première instance ne sera pas revu.</w:t>
      </w:r>
    </w:p>
    <w:p>
      <w:r>
        <w:rPr>
          <w:b/>
        </w:rPr>
        <w:t>E. 4</w:t>
      </w:r>
    </w:p>
    <w:p>
      <w:r>
        <w:t>La présente décision s’inscrit dans une procédure de faillite sujette au recours de croit civile au Tribunal fédéral (art. 72 al. 1LTF), indépendamment de la valeur litigieuse (art. 74 al. 2 let. d LTF). * * * * *</w:t>
      </w:r>
    </w:p>
    <w:p>
      <w:r>
        <w:t>- 9/10 -</w:t>
      </w:r>
    </w:p>
    <w:p>
      <w:r>
        <w:t>C/11470/2014 PAR CES MOTIFS, La Chambre civile : A la forme : Déclare recevable le recours interjeté le 17 octobre 2014 par A______ SA contre le jugement JTPI/12483/2014 rendu le 9 octobre 2014 par le Tribunal de première instance dans la cause C/11470/2014-9 SFC. Au fond : Annule le chiffre 1 du dispositif de ce jugement. Cela fait et statuant à nouveau : Rétracte la faillite de A______ SA prononcée par le Tribunal de première instance le 9 octobre 2014 à 15h30. Constate le surendettement de A______ SA au 12 juin 2014. Ajourne le prononcé de la faillite de A______ SA jusqu'au 31 juillet 2015. Réserve la prolongation éventuelle de l'ajournement. Renvoie la cause au Tribunal de première instance afin qu’il fixe les modalités de l'ajournement, notamment en nommant le curateur et en lui fixant sa mission. Confirme le jugement pour le surplus. Sur les frais : Arrête les frais judiciaires de recours à 300 fr. et les met à la charge de A______ SA. Dit qu'ils sont compensés à hauteur de 300 fr. avec l'avance de frais versée par A______ SA, laquelle reste acquise, à due concurrence, à l'Etat de Genève. Ordonne aux Services financiers du Pouvoir judiciaire de restituer 500 fr. à A______ SA. Siégeant : Madame Sylvie DROIN, présidente; Madame Nathalie LANDRY-BARTHE et Monsieur Ivo BUETTI, juges; Madame Céline FERREIRA, greffière.</w:t>
      </w:r>
    </w:p>
    <w:p>
      <w:r>
        <w:t>La présidente : Sylvie DROIN</w:t>
      </w:r>
    </w:p>
    <w:p>
      <w:r>
        <w:t>La greffière : Céline FERREIRA</w:t>
      </w:r>
    </w:p>
    <w:p>
      <w:r>
        <w:t>- 10/10 -</w:t>
      </w:r>
    </w:p>
    <w:p>
      <w:r>
        <w:t>C/11470/2014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